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B2" w:rsidRDefault="009D23B2" w:rsidP="009D23B2">
      <w:r>
        <w:rPr>
          <w:rFonts w:hint="eastAsia"/>
        </w:rPr>
        <w:t>대신증권에서 투자전략을 담당하는 이경민입니다.</w:t>
      </w:r>
      <w:r>
        <w:t xml:space="preserve"> </w:t>
      </w:r>
      <w:bookmarkStart w:id="0" w:name="_GoBack"/>
      <w:bookmarkEnd w:id="0"/>
    </w:p>
    <w:p w:rsidR="009D23B2" w:rsidRDefault="009D23B2" w:rsidP="009D23B2"/>
    <w:p w:rsidR="00BE5907" w:rsidRPr="001E2059" w:rsidRDefault="005C1E45" w:rsidP="009D23B2">
      <w:r>
        <w:rPr>
          <w:rFonts w:hint="eastAsia"/>
        </w:rPr>
        <w:t>트럼프</w:t>
      </w:r>
      <w:r w:rsidR="001E2059">
        <w:rPr>
          <w:rFonts w:hint="eastAsia"/>
        </w:rPr>
        <w:t>와 주요국 간의 무역협상이 진행 중입니다.</w:t>
      </w:r>
      <w:r w:rsidR="001E2059">
        <w:t xml:space="preserve"> </w:t>
      </w:r>
      <w:r w:rsidR="001E2059">
        <w:rPr>
          <w:rFonts w:hint="eastAsia"/>
        </w:rPr>
        <w:t>트럼프 관세정책 압박강도의 최정점을 확인했다고 봅니다. 더 나빠질게 없다는 의미입니다.</w:t>
      </w:r>
      <w:r w:rsidR="001E2059">
        <w:t xml:space="preserve"> </w:t>
      </w:r>
    </w:p>
    <w:p w:rsidR="005C1E45" w:rsidRDefault="001E2059" w:rsidP="009D23B2">
      <w:r>
        <w:rPr>
          <w:rFonts w:hint="eastAsia"/>
        </w:rPr>
        <w:t>이런 상황에서 아직 연준의 스탠스가 엇갈리고 있지만,</w:t>
      </w:r>
      <w:r>
        <w:t xml:space="preserve"> </w:t>
      </w:r>
      <w:r>
        <w:rPr>
          <w:rFonts w:hint="eastAsia"/>
        </w:rPr>
        <w:t>물가 안정,</w:t>
      </w:r>
      <w:r>
        <w:t xml:space="preserve"> </w:t>
      </w:r>
      <w:r>
        <w:rPr>
          <w:rFonts w:hint="eastAsia"/>
        </w:rPr>
        <w:t>고용 둔화가 뚜렷해지면 변할 것으로 봅니다.</w:t>
      </w:r>
      <w:r>
        <w:t xml:space="preserve"> </w:t>
      </w:r>
    </w:p>
    <w:p w:rsidR="005C1E45" w:rsidRDefault="001E2059" w:rsidP="009D23B2">
      <w:r>
        <w:rPr>
          <w:rFonts w:hint="eastAsia"/>
        </w:rPr>
        <w:t xml:space="preserve">이처럼 미국 변수에 집중하는 동안 </w:t>
      </w:r>
      <w:r>
        <w:t>Non-US</w:t>
      </w:r>
      <w:r>
        <w:rPr>
          <w:rFonts w:hint="eastAsia"/>
        </w:rPr>
        <w:t>에 우호적인 변화가 뚜렷합니다.</w:t>
      </w:r>
      <w:r>
        <w:t xml:space="preserve"> </w:t>
      </w:r>
      <w:r>
        <w:rPr>
          <w:rFonts w:hint="eastAsia"/>
        </w:rPr>
        <w:t xml:space="preserve">중국 </w:t>
      </w:r>
      <w:r>
        <w:t>1</w:t>
      </w:r>
      <w:r>
        <w:rPr>
          <w:rFonts w:hint="eastAsia"/>
        </w:rPr>
        <w:t xml:space="preserve">분기 </w:t>
      </w:r>
      <w:r>
        <w:t>GDP</w:t>
      </w:r>
      <w:r>
        <w:rPr>
          <w:rFonts w:hint="eastAsia"/>
        </w:rPr>
        <w:t xml:space="preserve">는 </w:t>
      </w:r>
      <w:r>
        <w:t>5.4%</w:t>
      </w:r>
      <w:r>
        <w:rPr>
          <w:rFonts w:hint="eastAsia"/>
        </w:rPr>
        <w:t>로 예상을 상회했고,</w:t>
      </w:r>
      <w:r>
        <w:t xml:space="preserve"> </w:t>
      </w:r>
      <w:r>
        <w:rPr>
          <w:rFonts w:hint="eastAsia"/>
        </w:rPr>
        <w:t>실물지표 모두 좋은 모습을 보였습니다.</w:t>
      </w:r>
      <w:r>
        <w:t xml:space="preserve"> </w:t>
      </w:r>
    </w:p>
    <w:p w:rsidR="001E2059" w:rsidRDefault="001E2059" w:rsidP="009D23B2">
      <w:pPr>
        <w:rPr>
          <w:rFonts w:hint="eastAsia"/>
        </w:rPr>
      </w:pPr>
      <w:r>
        <w:rPr>
          <w:rFonts w:hint="eastAsia"/>
        </w:rPr>
        <w:t>E</w:t>
      </w:r>
      <w:r>
        <w:t>CB</w:t>
      </w:r>
      <w:r>
        <w:rPr>
          <w:rFonts w:hint="eastAsia"/>
        </w:rPr>
        <w:t xml:space="preserve">는 </w:t>
      </w:r>
      <w:r>
        <w:t>6</w:t>
      </w:r>
      <w:r>
        <w:rPr>
          <w:rFonts w:hint="eastAsia"/>
        </w:rPr>
        <w:t>번 연속 금리인하를 단행했고,</w:t>
      </w:r>
      <w:r>
        <w:t xml:space="preserve"> 7</w:t>
      </w:r>
      <w:r>
        <w:rPr>
          <w:rFonts w:hint="eastAsia"/>
        </w:rPr>
        <w:t>번 연속 금리인하 가능성도 시사했습니다.</w:t>
      </w:r>
      <w:r>
        <w:t xml:space="preserve"> </w:t>
      </w:r>
    </w:p>
    <w:p w:rsidR="005C1E45" w:rsidRDefault="001E2059" w:rsidP="003F209E">
      <w:r>
        <w:rPr>
          <w:rFonts w:hint="eastAsia"/>
        </w:rPr>
        <w:t>그동안 저울을 통해 설명드려왔던 것 처럼 악재는 시장에 선반영되었고,</w:t>
      </w:r>
      <w:r>
        <w:t xml:space="preserve"> </w:t>
      </w:r>
      <w:r>
        <w:rPr>
          <w:rFonts w:hint="eastAsia"/>
        </w:rPr>
        <w:t>그 무게감,</w:t>
      </w:r>
      <w:r>
        <w:t xml:space="preserve"> </w:t>
      </w:r>
      <w:r>
        <w:rPr>
          <w:rFonts w:hint="eastAsia"/>
        </w:rPr>
        <w:t>영향력이 약해지는 가운데 호재의 무게감은 점차 커지고 있다고 생각합니다.</w:t>
      </w:r>
      <w:r>
        <w:t xml:space="preserve"> </w:t>
      </w:r>
    </w:p>
    <w:p w:rsidR="00BE5907" w:rsidRDefault="001E2059" w:rsidP="003F209E">
      <w:r>
        <w:rPr>
          <w:rFonts w:hint="eastAsia"/>
        </w:rPr>
        <w:t xml:space="preserve">이번주 본격적으로 진행되는 1분기 실적만 잘 받혀준다면 </w:t>
      </w:r>
      <w:r w:rsidR="005C1E45">
        <w:rPr>
          <w:rFonts w:hint="eastAsia"/>
        </w:rPr>
        <w:t>강한 반등이 나올 수 있다고 봅니다.</w:t>
      </w:r>
      <w:r w:rsidR="005C1E45">
        <w:t xml:space="preserve"> </w:t>
      </w:r>
    </w:p>
    <w:p w:rsidR="00BE5907" w:rsidRPr="00BE5907" w:rsidRDefault="00BE5907" w:rsidP="009D23B2"/>
    <w:p w:rsidR="003F209E" w:rsidRDefault="009D23B2" w:rsidP="00BE5907">
      <w:r>
        <w:rPr>
          <w:rFonts w:hint="eastAsia"/>
        </w:rPr>
        <w:t>자세한 내용은</w:t>
      </w:r>
    </w:p>
    <w:p w:rsidR="009D23B2" w:rsidRDefault="005C1E45" w:rsidP="001E2059">
      <w:r>
        <w:t>“</w:t>
      </w:r>
      <w:r w:rsidRPr="005C1E45">
        <w:t>[주간 퀀틴전시 플랜]</w:t>
      </w:r>
      <w:r>
        <w:t xml:space="preserve"> </w:t>
      </w:r>
      <w:r w:rsidR="001E2059" w:rsidRPr="001E2059">
        <w:t>1Q 실적 시즌 공략법.</w:t>
      </w:r>
      <w:r w:rsidR="001E2059">
        <w:t xml:space="preserve"> </w:t>
      </w:r>
      <w:r w:rsidR="001E2059" w:rsidRPr="001E2059">
        <w:rPr>
          <w:rFonts w:hint="eastAsia"/>
        </w:rPr>
        <w:t>양호한</w:t>
      </w:r>
      <w:r w:rsidR="001E2059" w:rsidRPr="001E2059">
        <w:t xml:space="preserve"> Non – US 투자환경 + 낮은 실적 기대</w:t>
      </w:r>
      <w:r w:rsidR="001E2059">
        <w:rPr>
          <w:rFonts w:hint="eastAsia"/>
        </w:rPr>
        <w:t xml:space="preserve"> </w:t>
      </w:r>
      <w:r w:rsidR="001E2059" w:rsidRPr="001E2059">
        <w:t>= 한국, KOSPI 주목</w:t>
      </w:r>
      <w:r>
        <w:t>”</w:t>
      </w:r>
      <w:r>
        <w:rPr>
          <w:rFonts w:hint="eastAsia"/>
        </w:rPr>
        <w:t xml:space="preserve">에 </w:t>
      </w:r>
      <w:r w:rsidR="009D23B2">
        <w:rPr>
          <w:rFonts w:hint="eastAsia"/>
        </w:rPr>
        <w:t>작성했습니다.</w:t>
      </w:r>
      <w:r w:rsidR="009D23B2">
        <w:t xml:space="preserve"> </w:t>
      </w:r>
    </w:p>
    <w:p w:rsidR="003F209E" w:rsidRDefault="003F209E" w:rsidP="009D23B2">
      <w:r>
        <w:rPr>
          <w:rFonts w:hint="eastAsia"/>
        </w:rPr>
        <w:t>지난 주말까지 전개된 상황과 향후 주목해야 할 변수</w:t>
      </w:r>
      <w:r>
        <w:t xml:space="preserve">… </w:t>
      </w:r>
      <w:r w:rsidR="005C1E45">
        <w:rPr>
          <w:rFonts w:hint="eastAsia"/>
        </w:rPr>
        <w:t>특히,</w:t>
      </w:r>
      <w:r w:rsidR="005C1E45">
        <w:t xml:space="preserve"> </w:t>
      </w:r>
      <w:r w:rsidR="005C1E45">
        <w:rPr>
          <w:rFonts w:hint="eastAsia"/>
        </w:rPr>
        <w:t>이번주 미국,</w:t>
      </w:r>
      <w:r w:rsidR="005C1E45">
        <w:t xml:space="preserve"> </w:t>
      </w:r>
      <w:r w:rsidR="001E2059">
        <w:rPr>
          <w:rFonts w:hint="eastAsia"/>
        </w:rPr>
        <w:t xml:space="preserve">한국 주요기업들의 실적 추이를 </w:t>
      </w:r>
      <w:r>
        <w:rPr>
          <w:rFonts w:hint="eastAsia"/>
        </w:rPr>
        <w:t>점검해 봤습니다.</w:t>
      </w:r>
      <w:r>
        <w:t xml:space="preserve"> </w:t>
      </w:r>
      <w:r w:rsidR="001E2059">
        <w:rPr>
          <w:rFonts w:hint="eastAsia"/>
        </w:rPr>
        <w:t xml:space="preserve">미국은 </w:t>
      </w:r>
      <w:r w:rsidR="001E2059">
        <w:t>42 ~ 51</w:t>
      </w:r>
      <w:r w:rsidR="001E2059">
        <w:rPr>
          <w:rFonts w:hint="eastAsia"/>
        </w:rPr>
        <w:t>p</w:t>
      </w:r>
      <w:r w:rsidR="001E2059">
        <w:t xml:space="preserve">, </w:t>
      </w:r>
      <w:r w:rsidR="001E2059">
        <w:rPr>
          <w:rFonts w:hint="eastAsia"/>
        </w:rPr>
        <w:t xml:space="preserve">한국은 </w:t>
      </w:r>
      <w:r w:rsidR="001E2059">
        <w:t xml:space="preserve">73 ~ 87p에 </w:t>
      </w:r>
      <w:r w:rsidR="001E2059">
        <w:rPr>
          <w:rFonts w:hint="eastAsia"/>
        </w:rPr>
        <w:t>작성해 놨으니 참고해 주시면 감사하겠습니다.</w:t>
      </w:r>
      <w:r w:rsidR="001E2059">
        <w:t xml:space="preserve"> </w:t>
      </w:r>
    </w:p>
    <w:p w:rsidR="009D23B2" w:rsidRDefault="009D23B2" w:rsidP="009D23B2">
      <w:r>
        <w:t xml:space="preserve">KOSPI, 나스닥, S&amp;P500은 </w:t>
      </w:r>
      <w:r>
        <w:rPr>
          <w:rFonts w:hint="eastAsia"/>
        </w:rPr>
        <w:t>물론,</w:t>
      </w:r>
      <w:r>
        <w:t xml:space="preserve"> </w:t>
      </w:r>
      <w:r>
        <w:rPr>
          <w:rFonts w:hint="eastAsia"/>
        </w:rPr>
        <w:t>채권금리,</w:t>
      </w:r>
      <w:r>
        <w:t xml:space="preserve"> </w:t>
      </w:r>
      <w:r>
        <w:rPr>
          <w:rFonts w:hint="eastAsia"/>
        </w:rPr>
        <w:t>달러화,</w:t>
      </w:r>
      <w:r>
        <w:t xml:space="preserve"> </w:t>
      </w:r>
      <w:r>
        <w:rPr>
          <w:rFonts w:hint="eastAsia"/>
        </w:rPr>
        <w:t xml:space="preserve">원/달러 등의 경로와 주요 변곡점에 대해서도 내용 중간 중간에 정리했드렸습니다. </w:t>
      </w:r>
    </w:p>
    <w:p w:rsidR="009D23B2" w:rsidRDefault="009D23B2" w:rsidP="009D23B2">
      <w:r>
        <w:rPr>
          <w:rFonts w:hint="eastAsia"/>
        </w:rPr>
        <w:t>주요 업종들의 현재 위치,</w:t>
      </w:r>
      <w:r>
        <w:t xml:space="preserve"> </w:t>
      </w:r>
      <w:r>
        <w:rPr>
          <w:rFonts w:hint="eastAsia"/>
        </w:rPr>
        <w:t>향후 중요 변곡점, 지지선/저항선 등도 보실 수 있습니다.</w:t>
      </w:r>
      <w:r>
        <w:t xml:space="preserve"> </w:t>
      </w:r>
    </w:p>
    <w:p w:rsidR="009D23B2" w:rsidRPr="005C1E45" w:rsidRDefault="009D23B2" w:rsidP="009D23B2"/>
    <w:p w:rsidR="009D23B2" w:rsidRDefault="009D23B2" w:rsidP="009D23B2">
      <w:r>
        <w:rPr>
          <w:rFonts w:hint="eastAsia"/>
        </w:rPr>
        <w:t>행복한 하루, 즐거운 한 주 되십쇼!!!</w:t>
      </w:r>
    </w:p>
    <w:p w:rsidR="009D23B2" w:rsidRDefault="009D23B2" w:rsidP="009D23B2"/>
    <w:p w:rsidR="001E2059" w:rsidRPr="001E2059" w:rsidRDefault="001E2059" w:rsidP="00872FCE">
      <w:pPr>
        <w:numPr>
          <w:ilvl w:val="0"/>
          <w:numId w:val="7"/>
        </w:numPr>
      </w:pPr>
      <w:r w:rsidRPr="001E2059">
        <w:rPr>
          <w:b/>
        </w:rPr>
        <w:t xml:space="preserve">[주간 퀀틴전시 플랜] 1Q 실적 시즌 공략법. </w:t>
      </w:r>
      <w:r w:rsidRPr="001E2059">
        <w:rPr>
          <w:rFonts w:hint="eastAsia"/>
          <w:b/>
        </w:rPr>
        <w:t>양호한</w:t>
      </w:r>
      <w:r w:rsidRPr="001E2059">
        <w:rPr>
          <w:b/>
        </w:rPr>
        <w:t xml:space="preserve"> Non – US 투자환경 + 낮은 실적 기대</w:t>
      </w:r>
      <w:r>
        <w:rPr>
          <w:rFonts w:hint="eastAsia"/>
          <w:b/>
        </w:rPr>
        <w:t xml:space="preserve"> </w:t>
      </w:r>
      <w:r w:rsidRPr="001E2059">
        <w:rPr>
          <w:b/>
        </w:rPr>
        <w:t>= 한국, KOSPI 주목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</w:rPr>
        <w:t>트럼프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대통령은</w:t>
      </w:r>
      <w:r w:rsidRPr="001E2059">
        <w:rPr>
          <w:rFonts w:hint="eastAsia"/>
        </w:rPr>
        <w:t xml:space="preserve"> 90</w:t>
      </w:r>
      <w:r w:rsidRPr="001E2059">
        <w:rPr>
          <w:rFonts w:hint="eastAsia"/>
        </w:rPr>
        <w:t>일간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상호관세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조치를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유예한데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일본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한국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등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동맹국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우선으로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관세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협상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진행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중</w:t>
      </w:r>
      <w:r w:rsidRPr="001E2059">
        <w:rPr>
          <w:rFonts w:hint="eastAsia"/>
        </w:rPr>
        <w:br/>
      </w:r>
      <w:r w:rsidRPr="001E2059">
        <w:rPr>
          <w:rFonts w:hint="eastAsia"/>
          <w:u w:val="single"/>
        </w:rPr>
        <w:lastRenderedPageBreak/>
        <w:t>한발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물러선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트럼프의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스탠스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변화로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관세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정책의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최대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압박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강도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확인</w:t>
      </w:r>
      <w:r w:rsidRPr="001E2059">
        <w:rPr>
          <w:rFonts w:hint="eastAsia"/>
          <w:u w:val="single"/>
        </w:rPr>
        <w:t xml:space="preserve">. </w:t>
      </w:r>
      <w:r w:rsidRPr="001E2059">
        <w:rPr>
          <w:rFonts w:hint="eastAsia"/>
          <w:u w:val="single"/>
        </w:rPr>
        <w:t>관세를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둘러싼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시장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불안은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빠르게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정상화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전망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</w:rPr>
        <w:t>한국은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이번주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최상목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경제부총리가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미국을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직접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방문하여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관세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협상에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나설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예정</w:t>
      </w:r>
      <w:r w:rsidRPr="001E2059">
        <w:rPr>
          <w:rFonts w:hint="eastAsia"/>
        </w:rPr>
        <w:t xml:space="preserve">. </w:t>
      </w:r>
      <w:r w:rsidRPr="001E2059">
        <w:rPr>
          <w:rFonts w:hint="eastAsia"/>
        </w:rPr>
        <w:t>무역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협상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외에도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조선</w:t>
      </w:r>
      <w:r w:rsidRPr="001E2059">
        <w:rPr>
          <w:rFonts w:hint="eastAsia"/>
        </w:rPr>
        <w:t xml:space="preserve">, LNG, </w:t>
      </w:r>
      <w:r w:rsidRPr="001E2059">
        <w:rPr>
          <w:rFonts w:hint="eastAsia"/>
        </w:rPr>
        <w:t>방위비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중국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견제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등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주제들이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올라올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것으로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예상</w:t>
      </w:r>
      <w:r w:rsidRPr="001E2059">
        <w:rPr>
          <w:rFonts w:hint="eastAsia"/>
        </w:rPr>
        <w:br/>
      </w:r>
      <w:r w:rsidRPr="001E2059">
        <w:rPr>
          <w:rFonts w:hint="eastAsia"/>
        </w:rPr>
        <w:t>일본은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의도와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달리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트럼프가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직접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참여하여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주일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미군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주둔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비용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등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비무역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이슈도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논의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주제에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포함시킨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것으로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알려짐</w:t>
      </w:r>
      <w:r w:rsidRPr="001E2059">
        <w:rPr>
          <w:rFonts w:hint="eastAsia"/>
        </w:rPr>
        <w:br/>
      </w:r>
      <w:r w:rsidRPr="001E2059">
        <w:rPr>
          <w:rFonts w:hint="eastAsia"/>
        </w:rPr>
        <w:t>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번에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빅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딜이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이뤄지지는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않은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모습</w:t>
      </w:r>
      <w:r w:rsidRPr="001E2059">
        <w:rPr>
          <w:rFonts w:hint="eastAsia"/>
        </w:rPr>
        <w:t>. 2</w:t>
      </w:r>
      <w:r w:rsidRPr="001E2059">
        <w:rPr>
          <w:rFonts w:hint="eastAsia"/>
        </w:rPr>
        <w:t>차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회담은</w:t>
      </w:r>
      <w:r w:rsidRPr="001E2059">
        <w:rPr>
          <w:rFonts w:hint="eastAsia"/>
        </w:rPr>
        <w:t xml:space="preserve"> 4</w:t>
      </w:r>
      <w:r w:rsidRPr="001E2059">
        <w:rPr>
          <w:rFonts w:hint="eastAsia"/>
        </w:rPr>
        <w:t>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말로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미뤄졌으며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이시바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총리는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신중한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입장을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유지</w:t>
      </w:r>
      <w:r w:rsidRPr="001E2059">
        <w:rPr>
          <w:rFonts w:hint="eastAsia"/>
        </w:rPr>
        <w:br/>
      </w:r>
      <w:r w:rsidRPr="001E2059">
        <w:rPr>
          <w:rFonts w:hint="eastAsia"/>
        </w:rPr>
        <w:t>트럼프는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이탈리아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총리와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회담에서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중국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견제</w:t>
      </w:r>
      <w:r w:rsidRPr="001E2059">
        <w:rPr>
          <w:rFonts w:hint="eastAsia"/>
        </w:rPr>
        <w:t>(</w:t>
      </w:r>
      <w:r w:rsidRPr="001E2059">
        <w:rPr>
          <w:rFonts w:hint="eastAsia"/>
        </w:rPr>
        <w:t>펜타닐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기술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신뢰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등</w:t>
      </w:r>
      <w:r w:rsidRPr="001E2059">
        <w:rPr>
          <w:rFonts w:hint="eastAsia"/>
        </w:rPr>
        <w:t>)</w:t>
      </w:r>
      <w:r w:rsidRPr="001E2059">
        <w:rPr>
          <w:rFonts w:hint="eastAsia"/>
        </w:rPr>
        <w:t>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조선</w:t>
      </w:r>
      <w:r w:rsidRPr="001E2059">
        <w:rPr>
          <w:rFonts w:hint="eastAsia"/>
        </w:rPr>
        <w:t xml:space="preserve">, LNG </w:t>
      </w:r>
      <w:r w:rsidRPr="001E2059">
        <w:rPr>
          <w:rFonts w:hint="eastAsia"/>
        </w:rPr>
        <w:t>수출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등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의제로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거론</w:t>
      </w:r>
      <w:r w:rsidRPr="001E2059">
        <w:rPr>
          <w:rFonts w:hint="eastAsia"/>
        </w:rPr>
        <w:t xml:space="preserve">. </w:t>
      </w:r>
      <w:r w:rsidRPr="001E2059">
        <w:rPr>
          <w:rFonts w:hint="eastAsia"/>
          <w:b/>
          <w:bCs/>
          <w:u w:val="single"/>
        </w:rPr>
        <w:t>중국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견제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안보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기술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조선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에너지로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협상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쟁점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좁혀지는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양상</w:t>
      </w:r>
      <w:r w:rsidRPr="001E2059">
        <w:rPr>
          <w:rFonts w:hint="eastAsia"/>
          <w:b/>
          <w:bCs/>
          <w:u w:val="single"/>
        </w:rPr>
        <w:br/>
      </w:r>
      <w:r w:rsidRPr="001E2059">
        <w:rPr>
          <w:rFonts w:hint="eastAsia"/>
        </w:rPr>
        <w:t>한편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다른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국가와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달리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미국과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중국과의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협상은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여전히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교착상태</w:t>
      </w:r>
      <w:r w:rsidRPr="001E2059">
        <w:rPr>
          <w:rFonts w:hint="eastAsia"/>
        </w:rPr>
        <w:t xml:space="preserve">. </w:t>
      </w:r>
      <w:r w:rsidRPr="001E2059">
        <w:rPr>
          <w:rFonts w:hint="eastAsia"/>
        </w:rPr>
        <w:t>현재의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상태로는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미국과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중국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모두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피해가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막심함에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따라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br/>
      </w:r>
      <w:r w:rsidRPr="001E2059">
        <w:rPr>
          <w:rFonts w:hint="eastAsia"/>
          <w:u w:val="single"/>
        </w:rPr>
        <w:t>미국과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중국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양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국가는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어떠한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형태로든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자국의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상대적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피해를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줄이기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위한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협상을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개시할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것으로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예상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</w:rPr>
        <w:t>시장이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기대했던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연준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풋에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대한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기대는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파월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연준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의장에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의해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약해진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상황</w:t>
      </w:r>
      <w:r w:rsidRPr="001E2059">
        <w:rPr>
          <w:rFonts w:hint="eastAsia"/>
        </w:rPr>
        <w:br/>
      </w:r>
      <w:r w:rsidRPr="001E2059">
        <w:rPr>
          <w:rFonts w:hint="eastAsia"/>
        </w:rPr>
        <w:t>파월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의장은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주식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시장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변동성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확대에도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불구하고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“질서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있는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시장”이라고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평가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시장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기능이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정상적으로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작동하는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개입하지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않을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것임을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주장</w:t>
      </w:r>
      <w:r w:rsidRPr="001E2059">
        <w:rPr>
          <w:rFonts w:hint="eastAsia"/>
        </w:rPr>
        <w:br/>
      </w:r>
      <w:r w:rsidRPr="001E2059">
        <w:rPr>
          <w:rFonts w:hint="eastAsia"/>
        </w:rPr>
        <w:t>이에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트럼프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대통령은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최근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파월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의장이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정치를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하고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있다고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비난하며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본인이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원한다면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빠른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시일내에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해임할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있다며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파월을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압박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  <w:u w:val="single"/>
        </w:rPr>
        <w:t>파월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의장과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달리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다른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연준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인사들은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시장과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트럼프의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압력의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결과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점차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유화적인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발언들이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나오는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중</w:t>
      </w:r>
      <w:r w:rsidRPr="001E2059">
        <w:rPr>
          <w:rFonts w:hint="eastAsia"/>
        </w:rPr>
        <w:br/>
      </w:r>
      <w:r w:rsidRPr="001E2059">
        <w:rPr>
          <w:rFonts w:hint="eastAsia"/>
        </w:rPr>
        <w:t>연준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내부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후보로는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현재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연준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이사인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크리스토퍼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월러와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미셸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보우먼이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거론</w:t>
      </w:r>
      <w:r w:rsidRPr="001E2059">
        <w:rPr>
          <w:rFonts w:hint="eastAsia"/>
        </w:rPr>
        <w:br/>
      </w:r>
      <w:r w:rsidRPr="001E2059">
        <w:rPr>
          <w:rFonts w:hint="eastAsia"/>
        </w:rPr>
        <w:t>해당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인사들뿐만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아니라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주요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인사들도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트럼프와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백악관의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영향을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받아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금리인하로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스탠스가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돌아서게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된다면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파월의장에게도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압박이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밖에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없을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것</w:t>
      </w:r>
      <w:r w:rsidRPr="001E2059">
        <w:rPr>
          <w:rFonts w:hint="eastAsia"/>
        </w:rPr>
        <w:br/>
      </w:r>
      <w:r w:rsidRPr="001E2059">
        <w:rPr>
          <w:rFonts w:hint="eastAsia"/>
        </w:rPr>
        <w:t>이보다</w:t>
      </w:r>
      <w:r w:rsidRPr="001E2059">
        <w:rPr>
          <w:rFonts w:hint="eastAsia"/>
        </w:rPr>
        <w:t xml:space="preserve"> </w:t>
      </w:r>
      <w:r w:rsidRPr="001E2059">
        <w:rPr>
          <w:rFonts w:hint="eastAsia"/>
          <w:u w:val="single"/>
        </w:rPr>
        <w:t>단기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유동성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불안이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지속되는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가운데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미국</w:t>
      </w:r>
      <w:r w:rsidRPr="001E2059">
        <w:rPr>
          <w:rFonts w:hint="eastAsia"/>
          <w:u w:val="single"/>
        </w:rPr>
        <w:t xml:space="preserve"> CDS 1</w:t>
      </w:r>
      <w:r w:rsidRPr="001E2059">
        <w:rPr>
          <w:rFonts w:hint="eastAsia"/>
          <w:u w:val="single"/>
        </w:rPr>
        <w:t>년물이</w:t>
      </w:r>
      <w:r w:rsidRPr="001E2059">
        <w:rPr>
          <w:rFonts w:hint="eastAsia"/>
          <w:u w:val="single"/>
        </w:rPr>
        <w:t xml:space="preserve"> 23</w:t>
      </w:r>
      <w:r w:rsidRPr="001E2059">
        <w:rPr>
          <w:rFonts w:hint="eastAsia"/>
          <w:u w:val="single"/>
        </w:rPr>
        <w:t>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이후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최고치를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경신</w:t>
      </w:r>
      <w:r w:rsidRPr="001E2059">
        <w:rPr>
          <w:rFonts w:hint="eastAsia"/>
          <w:u w:val="single"/>
        </w:rPr>
        <w:t xml:space="preserve">. </w:t>
      </w:r>
      <w:r w:rsidRPr="001E2059">
        <w:rPr>
          <w:rFonts w:hint="eastAsia"/>
          <w:u w:val="single"/>
        </w:rPr>
        <w:t>경기침체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물가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불안을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넘어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신용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불안을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자극할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있는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변화</w:t>
      </w:r>
      <w:r w:rsidRPr="001E2059">
        <w:rPr>
          <w:rFonts w:hint="eastAsia"/>
        </w:rPr>
        <w:br/>
        <w:t>23</w:t>
      </w:r>
      <w:r w:rsidRPr="001E2059">
        <w:rPr>
          <w:rFonts w:hint="eastAsia"/>
        </w:rPr>
        <w:t>년</w:t>
      </w:r>
      <w:r w:rsidRPr="001E2059">
        <w:rPr>
          <w:rFonts w:hint="eastAsia"/>
        </w:rPr>
        <w:t xml:space="preserve"> 4</w:t>
      </w:r>
      <w:r w:rsidRPr="001E2059">
        <w:rPr>
          <w:rFonts w:hint="eastAsia"/>
        </w:rPr>
        <w:t>월</w:t>
      </w:r>
      <w:r w:rsidRPr="001E2059">
        <w:rPr>
          <w:rFonts w:hint="eastAsia"/>
        </w:rPr>
        <w:t xml:space="preserve"> SVB </w:t>
      </w:r>
      <w:r w:rsidRPr="001E2059">
        <w:rPr>
          <w:rFonts w:hint="eastAsia"/>
        </w:rPr>
        <w:t>사태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당시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연준이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단기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유동성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창구를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열어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유동성을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공급하며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진정시켜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주었던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상황과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유사한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흐름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</w:rPr>
        <w:t>Panic Sell</w:t>
      </w:r>
      <w:r w:rsidRPr="001E2059">
        <w:rPr>
          <w:rFonts w:hint="eastAsia"/>
        </w:rPr>
        <w:t>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이은</w:t>
      </w:r>
      <w:r w:rsidRPr="001E2059">
        <w:rPr>
          <w:rFonts w:hint="eastAsia"/>
        </w:rPr>
        <w:t xml:space="preserve"> Panic Buy </w:t>
      </w:r>
      <w:r w:rsidRPr="001E2059">
        <w:rPr>
          <w:rFonts w:hint="eastAsia"/>
        </w:rPr>
        <w:t>발생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미국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증시는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반등국면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진행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중</w:t>
      </w:r>
      <w:r w:rsidRPr="001E2059">
        <w:rPr>
          <w:rFonts w:hint="eastAsia"/>
        </w:rPr>
        <w:br/>
      </w:r>
      <w:r w:rsidRPr="001E2059">
        <w:rPr>
          <w:rFonts w:hint="eastAsia"/>
          <w:b/>
          <w:bCs/>
        </w:rPr>
        <w:t>향후</w:t>
      </w:r>
      <w:r w:rsidRPr="001E2059">
        <w:rPr>
          <w:rFonts w:hint="eastAsia"/>
          <w:b/>
          <w:bCs/>
        </w:rPr>
        <w:t xml:space="preserve"> S&amp;P500</w:t>
      </w:r>
      <w:r w:rsidRPr="001E2059">
        <w:rPr>
          <w:rFonts w:hint="eastAsia"/>
          <w:b/>
          <w:bCs/>
        </w:rPr>
        <w:t>은</w:t>
      </w:r>
      <w:r w:rsidRPr="001E2059">
        <w:rPr>
          <w:rFonts w:hint="eastAsia"/>
          <w:b/>
          <w:bCs/>
        </w:rPr>
        <w:t xml:space="preserve"> 5,700</w:t>
      </w:r>
      <w:r w:rsidRPr="001E2059">
        <w:rPr>
          <w:rFonts w:hint="eastAsia"/>
          <w:b/>
          <w:bCs/>
        </w:rPr>
        <w:t>선</w:t>
      </w:r>
      <w:r w:rsidRPr="001E2059">
        <w:rPr>
          <w:rFonts w:hint="eastAsia"/>
          <w:b/>
          <w:bCs/>
        </w:rPr>
        <w:t xml:space="preserve">, </w:t>
      </w:r>
      <w:r w:rsidRPr="001E2059">
        <w:rPr>
          <w:rFonts w:hint="eastAsia"/>
          <w:b/>
          <w:bCs/>
        </w:rPr>
        <w:t>나스닥은</w:t>
      </w:r>
      <w:r w:rsidRPr="001E2059">
        <w:rPr>
          <w:rFonts w:hint="eastAsia"/>
          <w:b/>
          <w:bCs/>
        </w:rPr>
        <w:t xml:space="preserve"> 18,500</w:t>
      </w:r>
      <w:r w:rsidRPr="001E2059">
        <w:rPr>
          <w:rFonts w:hint="eastAsia"/>
          <w:b/>
          <w:bCs/>
        </w:rPr>
        <w:t>선까지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반등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예상</w:t>
      </w:r>
      <w:r w:rsidRPr="001E2059">
        <w:rPr>
          <w:rFonts w:hint="eastAsia"/>
        </w:rPr>
        <w:t xml:space="preserve">. </w:t>
      </w:r>
      <w:r w:rsidRPr="001E2059">
        <w:rPr>
          <w:rFonts w:hint="eastAsia"/>
          <w:b/>
          <w:bCs/>
          <w:u w:val="single"/>
        </w:rPr>
        <w:t>불안심리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진정으로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인한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정상화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과정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속에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미국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소비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개선과</w:t>
      </w:r>
      <w:r w:rsidRPr="001E2059">
        <w:rPr>
          <w:rFonts w:hint="eastAsia"/>
          <w:b/>
          <w:bCs/>
          <w:u w:val="single"/>
        </w:rPr>
        <w:t xml:space="preserve"> 1</w:t>
      </w:r>
      <w:r w:rsidRPr="001E2059">
        <w:rPr>
          <w:rFonts w:hint="eastAsia"/>
          <w:b/>
          <w:bCs/>
          <w:u w:val="single"/>
        </w:rPr>
        <w:t>분기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실</w:t>
      </w:r>
      <w:r w:rsidRPr="001E2059">
        <w:rPr>
          <w:rFonts w:hint="eastAsia"/>
          <w:b/>
          <w:bCs/>
          <w:u w:val="single"/>
        </w:rPr>
        <w:t>적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호조가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반등에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힘을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실어줄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것</w:t>
      </w:r>
      <w:r w:rsidRPr="001E2059">
        <w:rPr>
          <w:rFonts w:hint="eastAsia"/>
          <w:b/>
          <w:bCs/>
          <w:u w:val="single"/>
        </w:rPr>
        <w:br/>
      </w:r>
      <w:r w:rsidRPr="001E2059">
        <w:rPr>
          <w:rFonts w:hint="eastAsia"/>
        </w:rPr>
        <w:t>안도심리와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펀더멘털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동력이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이번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미국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증시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반등의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중요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모멘텀이라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판단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</w:rPr>
        <w:t>리스크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지표와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변동성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지표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또한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최악의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상황에서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벗어나는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양상</w:t>
      </w:r>
      <w:r w:rsidRPr="001E2059">
        <w:rPr>
          <w:rFonts w:hint="eastAsia"/>
        </w:rPr>
        <w:t xml:space="preserve">. Risk On </w:t>
      </w:r>
      <w:r w:rsidRPr="001E2059">
        <w:rPr>
          <w:rFonts w:hint="eastAsia"/>
        </w:rPr>
        <w:t>시그널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전환과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함께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변동성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완화국면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진입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예상</w:t>
      </w:r>
      <w:r w:rsidRPr="001E2059">
        <w:rPr>
          <w:rFonts w:hint="eastAsia"/>
        </w:rPr>
        <w:br/>
      </w:r>
      <w:r w:rsidRPr="001E2059">
        <w:rPr>
          <w:rFonts w:hint="eastAsia"/>
        </w:rPr>
        <w:lastRenderedPageBreak/>
        <w:t>극단적인</w:t>
      </w:r>
      <w:r w:rsidRPr="001E2059">
        <w:rPr>
          <w:rFonts w:hint="eastAsia"/>
        </w:rPr>
        <w:t xml:space="preserve"> Risk Off </w:t>
      </w:r>
      <w:r w:rsidRPr="001E2059">
        <w:rPr>
          <w:rFonts w:hint="eastAsia"/>
        </w:rPr>
        <w:t>시그널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도달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이후</w:t>
      </w:r>
      <w:r w:rsidRPr="001E2059">
        <w:rPr>
          <w:rFonts w:hint="eastAsia"/>
        </w:rPr>
        <w:t xml:space="preserve"> 3</w:t>
      </w:r>
      <w:r w:rsidRPr="001E2059">
        <w:rPr>
          <w:rFonts w:hint="eastAsia"/>
        </w:rPr>
        <w:t>개월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동안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급락분의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절반을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되돌렸음</w:t>
      </w:r>
      <w:r w:rsidRPr="001E2059">
        <w:rPr>
          <w:rFonts w:hint="eastAsia"/>
        </w:rPr>
        <w:t>. VIX</w:t>
      </w:r>
      <w:r w:rsidRPr="001E2059">
        <w:rPr>
          <w:rFonts w:hint="eastAsia"/>
        </w:rPr>
        <w:t>가</w:t>
      </w:r>
      <w:r w:rsidRPr="001E2059">
        <w:rPr>
          <w:rFonts w:hint="eastAsia"/>
        </w:rPr>
        <w:t xml:space="preserve"> 45% </w:t>
      </w:r>
      <w:r w:rsidRPr="001E2059">
        <w:rPr>
          <w:rFonts w:hint="eastAsia"/>
        </w:rPr>
        <w:t>도달한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흐름은</w:t>
      </w:r>
      <w:r w:rsidRPr="001E2059">
        <w:rPr>
          <w:rFonts w:hint="eastAsia"/>
        </w:rPr>
        <w:t xml:space="preserve"> 120</w:t>
      </w:r>
      <w:r w:rsidRPr="001E2059">
        <w:rPr>
          <w:rFonts w:hint="eastAsia"/>
        </w:rPr>
        <w:t>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뒤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평균</w:t>
      </w:r>
      <w:r w:rsidRPr="001E2059">
        <w:rPr>
          <w:rFonts w:hint="eastAsia"/>
        </w:rPr>
        <w:t xml:space="preserve"> 10% </w:t>
      </w:r>
      <w:r w:rsidRPr="001E2059">
        <w:rPr>
          <w:rFonts w:hint="eastAsia"/>
        </w:rPr>
        <w:t>상승</w:t>
      </w:r>
      <w:r w:rsidRPr="001E2059">
        <w:rPr>
          <w:rFonts w:hint="eastAsia"/>
        </w:rPr>
        <w:br/>
      </w:r>
      <w:r w:rsidRPr="001E2059">
        <w:rPr>
          <w:rFonts w:hint="eastAsia"/>
        </w:rPr>
        <w:t>금융위기와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코로나</w:t>
      </w:r>
      <w:r w:rsidRPr="001E2059">
        <w:rPr>
          <w:rFonts w:hint="eastAsia"/>
        </w:rPr>
        <w:t>19</w:t>
      </w:r>
      <w:r w:rsidRPr="001E2059">
        <w:rPr>
          <w:rFonts w:hint="eastAsia"/>
        </w:rPr>
        <w:t>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제외할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경우</w:t>
      </w:r>
      <w:r w:rsidRPr="001E2059">
        <w:rPr>
          <w:rFonts w:hint="eastAsia"/>
        </w:rPr>
        <w:t xml:space="preserve"> 100% </w:t>
      </w:r>
      <w:r w:rsidRPr="001E2059">
        <w:rPr>
          <w:rFonts w:hint="eastAsia"/>
        </w:rPr>
        <w:t>가까운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확률로</w:t>
      </w:r>
      <w:r w:rsidRPr="001E2059">
        <w:rPr>
          <w:rFonts w:hint="eastAsia"/>
        </w:rPr>
        <w:t xml:space="preserve"> 45% </w:t>
      </w:r>
      <w:r w:rsidRPr="001E2059">
        <w:rPr>
          <w:rFonts w:hint="eastAsia"/>
        </w:rPr>
        <w:t>도달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시점을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정점으로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분위기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반전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모색</w:t>
      </w:r>
      <w:r w:rsidRPr="001E2059">
        <w:rPr>
          <w:rFonts w:hint="eastAsia"/>
        </w:rPr>
        <w:t>, 120</w:t>
      </w:r>
      <w:r w:rsidRPr="001E2059">
        <w:rPr>
          <w:rFonts w:hint="eastAsia"/>
        </w:rPr>
        <w:t>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뒤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평균</w:t>
      </w:r>
      <w:r w:rsidRPr="001E2059">
        <w:rPr>
          <w:rFonts w:hint="eastAsia"/>
        </w:rPr>
        <w:t xml:space="preserve"> 16.95% </w:t>
      </w:r>
      <w:r w:rsidRPr="001E2059">
        <w:rPr>
          <w:rFonts w:hint="eastAsia"/>
        </w:rPr>
        <w:t>수익률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기록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</w:rPr>
        <w:t>이번주부터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미국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기업들의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본격적인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실적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발표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예정</w:t>
      </w:r>
      <w:r w:rsidRPr="001E2059">
        <w:rPr>
          <w:rFonts w:hint="eastAsia"/>
        </w:rPr>
        <w:t>. 22</w:t>
      </w:r>
      <w:r w:rsidRPr="001E2059">
        <w:rPr>
          <w:rFonts w:hint="eastAsia"/>
        </w:rPr>
        <w:t>일</w:t>
      </w:r>
      <w:r w:rsidRPr="001E2059">
        <w:rPr>
          <w:rFonts w:hint="eastAsia"/>
        </w:rPr>
        <w:t xml:space="preserve"> GE</w:t>
      </w:r>
      <w:r w:rsidRPr="001E2059">
        <w:rPr>
          <w:rFonts w:hint="eastAsia"/>
        </w:rPr>
        <w:t>에어로스페이스</w:t>
      </w:r>
      <w:r w:rsidRPr="001E2059">
        <w:rPr>
          <w:rFonts w:hint="eastAsia"/>
        </w:rPr>
        <w:t xml:space="preserve">(GE), </w:t>
      </w:r>
      <w:r w:rsidRPr="001E2059">
        <w:rPr>
          <w:rFonts w:hint="eastAsia"/>
        </w:rPr>
        <w:t>록히드마틴</w:t>
      </w:r>
      <w:r w:rsidRPr="001E2059">
        <w:rPr>
          <w:rFonts w:hint="eastAsia"/>
        </w:rPr>
        <w:t xml:space="preserve">(LMT), </w:t>
      </w:r>
      <w:r w:rsidRPr="001E2059">
        <w:rPr>
          <w:rFonts w:hint="eastAsia"/>
        </w:rPr>
        <w:t>테슬라</w:t>
      </w:r>
      <w:r w:rsidRPr="001E2059">
        <w:rPr>
          <w:rFonts w:hint="eastAsia"/>
        </w:rPr>
        <w:t>(TSLA)</w:t>
      </w:r>
      <w:r w:rsidRPr="001E2059">
        <w:rPr>
          <w:rFonts w:hint="eastAsia"/>
        </w:rPr>
        <w:t>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시작으로</w:t>
      </w:r>
      <w:r w:rsidRPr="001E2059">
        <w:rPr>
          <w:rFonts w:hint="eastAsia"/>
        </w:rPr>
        <w:t xml:space="preserve"> 23</w:t>
      </w:r>
      <w:r w:rsidRPr="001E2059">
        <w:rPr>
          <w:rFonts w:hint="eastAsia"/>
        </w:rPr>
        <w:t>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필립모리스</w:t>
      </w:r>
      <w:r w:rsidRPr="001E2059">
        <w:rPr>
          <w:rFonts w:hint="eastAsia"/>
        </w:rPr>
        <w:t xml:space="preserve">(PM), AT&amp;T(T), </w:t>
      </w:r>
      <w:r w:rsidRPr="001E2059">
        <w:rPr>
          <w:rFonts w:hint="eastAsia"/>
        </w:rPr>
        <w:t>보잉</w:t>
      </w:r>
      <w:r w:rsidRPr="001E2059">
        <w:rPr>
          <w:rFonts w:hint="eastAsia"/>
        </w:rPr>
        <w:t xml:space="preserve">(BA), IBM(IBM), </w:t>
      </w:r>
      <w:r w:rsidRPr="001E2059">
        <w:rPr>
          <w:rFonts w:hint="eastAsia"/>
        </w:rPr>
        <w:t>텍사스인스트루먼트</w:t>
      </w:r>
      <w:r w:rsidRPr="001E2059">
        <w:rPr>
          <w:rFonts w:hint="eastAsia"/>
        </w:rPr>
        <w:t xml:space="preserve">(TXN), </w:t>
      </w:r>
      <w:r w:rsidRPr="001E2059">
        <w:rPr>
          <w:rFonts w:hint="eastAsia"/>
        </w:rPr>
        <w:t>램리서치</w:t>
      </w:r>
      <w:r w:rsidRPr="001E2059">
        <w:rPr>
          <w:rFonts w:hint="eastAsia"/>
        </w:rPr>
        <w:t>(LRCX), 24</w:t>
      </w:r>
      <w:r w:rsidRPr="001E2059">
        <w:rPr>
          <w:rFonts w:hint="eastAsia"/>
        </w:rPr>
        <w:t>일</w:t>
      </w:r>
      <w:r w:rsidRPr="001E2059">
        <w:rPr>
          <w:rFonts w:hint="eastAsia"/>
        </w:rPr>
        <w:t xml:space="preserve"> P&amp;G(PG), </w:t>
      </w:r>
      <w:r w:rsidRPr="001E2059">
        <w:rPr>
          <w:rFonts w:hint="eastAsia"/>
        </w:rPr>
        <w:t>머크</w:t>
      </w:r>
      <w:r w:rsidRPr="001E2059">
        <w:rPr>
          <w:rFonts w:hint="eastAsia"/>
        </w:rPr>
        <w:t xml:space="preserve">(MRK), </w:t>
      </w:r>
      <w:r w:rsidRPr="001E2059">
        <w:rPr>
          <w:rFonts w:hint="eastAsia"/>
        </w:rPr>
        <w:t>알파벳</w:t>
      </w:r>
      <w:r w:rsidRPr="001E2059">
        <w:rPr>
          <w:rFonts w:hint="eastAsia"/>
        </w:rPr>
        <w:t xml:space="preserve">(GOOG), </w:t>
      </w:r>
      <w:r w:rsidRPr="001E2059">
        <w:rPr>
          <w:rFonts w:hint="eastAsia"/>
        </w:rPr>
        <w:t>길리어드사이언스</w:t>
      </w:r>
      <w:r w:rsidRPr="001E2059">
        <w:rPr>
          <w:rFonts w:hint="eastAsia"/>
        </w:rPr>
        <w:t xml:space="preserve">(GILD), </w:t>
      </w:r>
      <w:r w:rsidRPr="001E2059">
        <w:rPr>
          <w:rFonts w:hint="eastAsia"/>
        </w:rPr>
        <w:t>인텔</w:t>
      </w:r>
      <w:r w:rsidRPr="001E2059">
        <w:rPr>
          <w:rFonts w:hint="eastAsia"/>
        </w:rPr>
        <w:t xml:space="preserve">(INTC) </w:t>
      </w:r>
      <w:r w:rsidRPr="001E2059">
        <w:rPr>
          <w:rFonts w:hint="eastAsia"/>
        </w:rPr>
        <w:t>등</w:t>
      </w:r>
      <w:r w:rsidRPr="001E2059">
        <w:rPr>
          <w:rFonts w:hint="eastAsia"/>
        </w:rPr>
        <w:br/>
      </w:r>
      <w:r w:rsidRPr="001E2059">
        <w:rPr>
          <w:rFonts w:hint="eastAsia"/>
          <w:b/>
          <w:bCs/>
          <w:u w:val="single"/>
        </w:rPr>
        <w:t>주요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기업들의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실적이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예상보다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부진하지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않을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것으로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생각</w:t>
      </w:r>
      <w:r w:rsidRPr="001E2059">
        <w:rPr>
          <w:rFonts w:hint="eastAsia"/>
          <w:b/>
          <w:bCs/>
          <w:u w:val="single"/>
        </w:rPr>
        <w:t xml:space="preserve">. </w:t>
      </w:r>
      <w:r w:rsidRPr="001E2059">
        <w:rPr>
          <w:rFonts w:hint="eastAsia"/>
          <w:b/>
          <w:bCs/>
          <w:u w:val="single"/>
        </w:rPr>
        <w:br/>
      </w:r>
      <w:r w:rsidRPr="001E2059">
        <w:rPr>
          <w:rFonts w:hint="eastAsia"/>
          <w:u w:val="single"/>
        </w:rPr>
        <w:t>관세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영향이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제한적인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상황에서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선수요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유입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가능성이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높음을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감안할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때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오히려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실적이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예상보다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양호할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가능성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높다고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판단</w:t>
      </w:r>
      <w:r w:rsidRPr="001E2059">
        <w:rPr>
          <w:rFonts w:hint="eastAsia"/>
          <w:u w:val="single"/>
        </w:rPr>
        <w:br/>
      </w:r>
      <w:r w:rsidRPr="001E2059">
        <w:rPr>
          <w:rFonts w:hint="eastAsia"/>
        </w:rPr>
        <w:t>문제는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실적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가이던스</w:t>
      </w:r>
      <w:r w:rsidRPr="001E2059">
        <w:rPr>
          <w:rFonts w:hint="eastAsia"/>
        </w:rPr>
        <w:t xml:space="preserve">. </w:t>
      </w:r>
      <w:r w:rsidRPr="001E2059">
        <w:rPr>
          <w:rFonts w:hint="eastAsia"/>
        </w:rPr>
        <w:t>보수적인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실적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가이던스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제시될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경우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단기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등락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불가피</w:t>
      </w:r>
      <w:r w:rsidRPr="001E2059">
        <w:rPr>
          <w:rFonts w:hint="eastAsia"/>
        </w:rPr>
        <w:t xml:space="preserve">. </w:t>
      </w:r>
      <w:r w:rsidRPr="001E2059">
        <w:rPr>
          <w:rFonts w:hint="eastAsia"/>
        </w:rPr>
        <w:t>월마트를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비롯한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다수의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기업들이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다음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분기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실적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가이선스를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매우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보수적으로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제시</w:t>
      </w:r>
      <w:r w:rsidRPr="001E2059">
        <w:rPr>
          <w:rFonts w:hint="eastAsia"/>
        </w:rPr>
        <w:br/>
      </w:r>
      <w:r w:rsidRPr="001E2059">
        <w:rPr>
          <w:rFonts w:hint="eastAsia"/>
          <w:b/>
          <w:bCs/>
          <w:u w:val="single"/>
        </w:rPr>
        <w:t>충분한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가격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조정을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거쳤다는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측면에서</w:t>
      </w:r>
      <w:r w:rsidRPr="001E2059">
        <w:rPr>
          <w:rFonts w:hint="eastAsia"/>
          <w:b/>
          <w:bCs/>
          <w:u w:val="single"/>
        </w:rPr>
        <w:t xml:space="preserve"> 1</w:t>
      </w:r>
      <w:r w:rsidRPr="001E2059">
        <w:rPr>
          <w:rFonts w:hint="eastAsia"/>
          <w:b/>
          <w:bCs/>
          <w:u w:val="single"/>
        </w:rPr>
        <w:t>분기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실적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결과가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오히려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주가에는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불확실성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선반영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및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해소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모멘텀으로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인식할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가능성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존재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</w:rPr>
        <w:t>미국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증시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반등이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예상되는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가운데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신흥국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증시의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반등탄력도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강해질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것으로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예상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br/>
      </w:r>
      <w:r w:rsidRPr="001E2059">
        <w:rPr>
          <w:rFonts w:hint="eastAsia"/>
        </w:rPr>
        <w:t>미국은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경기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과열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국면에서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가파른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둔화를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우려하는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상황인데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반해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중국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유럽은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경기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부진이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장기화된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저점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통과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국면이라는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인식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강화</w:t>
      </w:r>
      <w:r w:rsidRPr="001E2059">
        <w:rPr>
          <w:rFonts w:hint="eastAsia"/>
        </w:rPr>
        <w:br/>
      </w:r>
      <w:r w:rsidRPr="001E2059">
        <w:rPr>
          <w:rFonts w:hint="eastAsia"/>
        </w:rPr>
        <w:t>한편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미국은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금리인하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속도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조절과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트럼프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정책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리스크가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맞물려</w:t>
      </w:r>
      <w:r w:rsidRPr="001E2059">
        <w:rPr>
          <w:rFonts w:hint="eastAsia"/>
        </w:rPr>
        <w:t xml:space="preserve"> 25</w:t>
      </w:r>
      <w:r w:rsidRPr="001E2059">
        <w:rPr>
          <w:rFonts w:hint="eastAsia"/>
        </w:rPr>
        <w:t>년</w:t>
      </w:r>
      <w:r w:rsidRPr="001E2059">
        <w:rPr>
          <w:rFonts w:hint="eastAsia"/>
        </w:rPr>
        <w:t>, 26</w:t>
      </w:r>
      <w:r w:rsidRPr="001E2059">
        <w:rPr>
          <w:rFonts w:hint="eastAsia"/>
        </w:rPr>
        <w:t>년</w:t>
      </w:r>
      <w:r w:rsidRPr="001E2059">
        <w:rPr>
          <w:rFonts w:hint="eastAsia"/>
        </w:rPr>
        <w:t xml:space="preserve"> GDP </w:t>
      </w:r>
      <w:r w:rsidRPr="001E2059">
        <w:rPr>
          <w:rFonts w:hint="eastAsia"/>
        </w:rPr>
        <w:t>성장률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전망이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빠르게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하향조정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중</w:t>
      </w:r>
      <w:r w:rsidRPr="001E2059">
        <w:rPr>
          <w:rFonts w:hint="eastAsia"/>
        </w:rPr>
        <w:t xml:space="preserve">. </w:t>
      </w:r>
      <w:r w:rsidRPr="001E2059">
        <w:rPr>
          <w:rFonts w:hint="eastAsia"/>
        </w:rPr>
        <w:br/>
      </w:r>
      <w:r w:rsidRPr="001E2059">
        <w:rPr>
          <w:rFonts w:hint="eastAsia"/>
        </w:rPr>
        <w:t>이에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반해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중국과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독일을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필두로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유럽은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경제성장률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전망이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안정적</w:t>
      </w:r>
      <w:r w:rsidRPr="001E2059">
        <w:rPr>
          <w:rFonts w:hint="eastAsia"/>
        </w:rPr>
        <w:t xml:space="preserve">. </w:t>
      </w:r>
      <w:r w:rsidRPr="001E2059">
        <w:rPr>
          <w:rFonts w:hint="eastAsia"/>
        </w:rPr>
        <w:t>오히려</w:t>
      </w:r>
      <w:r w:rsidRPr="001E2059">
        <w:rPr>
          <w:rFonts w:hint="eastAsia"/>
        </w:rPr>
        <w:t xml:space="preserve"> 26</w:t>
      </w:r>
      <w:r w:rsidRPr="001E2059">
        <w:rPr>
          <w:rFonts w:hint="eastAsia"/>
        </w:rPr>
        <w:t>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전망은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소폭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상향조정되면서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경</w:t>
      </w:r>
      <w:r w:rsidRPr="001E2059">
        <w:rPr>
          <w:rFonts w:hint="eastAsia"/>
        </w:rPr>
        <w:t>기부양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기대가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반영되는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양상</w:t>
      </w:r>
      <w:r w:rsidRPr="001E2059">
        <w:rPr>
          <w:rFonts w:hint="eastAsia"/>
        </w:rPr>
        <w:br/>
      </w:r>
      <w:r w:rsidRPr="001E2059">
        <w:rPr>
          <w:rFonts w:hint="eastAsia"/>
          <w:u w:val="single"/>
        </w:rPr>
        <w:t>이처럼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미국과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중국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유럽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간의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엇갈린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경기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방향성</w:t>
      </w:r>
      <w:r w:rsidRPr="001E2059">
        <w:rPr>
          <w:rFonts w:hint="eastAsia"/>
          <w:u w:val="single"/>
        </w:rPr>
        <w:t>(</w:t>
      </w:r>
      <w:r w:rsidRPr="001E2059">
        <w:rPr>
          <w:rFonts w:hint="eastAsia"/>
          <w:u w:val="single"/>
        </w:rPr>
        <w:t>미국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경기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우려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중국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유럽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경기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회복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기대</w:t>
      </w:r>
      <w:r w:rsidRPr="001E2059">
        <w:rPr>
          <w:rFonts w:hint="eastAsia"/>
          <w:u w:val="single"/>
        </w:rPr>
        <w:t>)</w:t>
      </w:r>
      <w:r w:rsidRPr="001E2059">
        <w:rPr>
          <w:rFonts w:hint="eastAsia"/>
          <w:u w:val="single"/>
        </w:rPr>
        <w:t>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달러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약세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압력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확대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변수</w:t>
      </w:r>
      <w:r w:rsidRPr="001E2059">
        <w:rPr>
          <w:rFonts w:hint="eastAsia"/>
          <w:u w:val="single"/>
        </w:rPr>
        <w:br/>
      </w:r>
      <w:r w:rsidRPr="001E2059">
        <w:rPr>
          <w:rFonts w:hint="eastAsia"/>
          <w:u w:val="single"/>
        </w:rPr>
        <w:t>달러화는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단기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급락으로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인한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반등은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감안</w:t>
      </w:r>
      <w:r w:rsidRPr="001E2059">
        <w:rPr>
          <w:rFonts w:hint="eastAsia"/>
          <w:u w:val="single"/>
        </w:rPr>
        <w:t xml:space="preserve">(104p </w:t>
      </w:r>
      <w:r w:rsidRPr="001E2059">
        <w:rPr>
          <w:rFonts w:hint="eastAsia"/>
          <w:u w:val="single"/>
        </w:rPr>
        <w:t>전후</w:t>
      </w:r>
      <w:r w:rsidRPr="001E2059">
        <w:rPr>
          <w:rFonts w:hint="eastAsia"/>
          <w:u w:val="single"/>
        </w:rPr>
        <w:t>)</w:t>
      </w:r>
      <w:r w:rsidRPr="001E2059">
        <w:rPr>
          <w:rFonts w:hint="eastAsia"/>
          <w:u w:val="single"/>
        </w:rPr>
        <w:t>해야겠지만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향후</w:t>
      </w:r>
      <w:r w:rsidRPr="001E2059">
        <w:rPr>
          <w:rFonts w:hint="eastAsia"/>
          <w:u w:val="single"/>
        </w:rPr>
        <w:t xml:space="preserve"> 95p</w:t>
      </w:r>
      <w:r w:rsidRPr="001E2059">
        <w:rPr>
          <w:rFonts w:hint="eastAsia"/>
          <w:u w:val="single"/>
        </w:rPr>
        <w:t>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향하는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하향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안정세를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이어갈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전망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  <w:u w:val="single"/>
        </w:rPr>
        <w:t>달러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약세</w:t>
      </w:r>
      <w:r w:rsidRPr="001E2059">
        <w:rPr>
          <w:rFonts w:hint="eastAsia"/>
          <w:u w:val="single"/>
        </w:rPr>
        <w:t xml:space="preserve">, Non-US </w:t>
      </w:r>
      <w:r w:rsidRPr="001E2059">
        <w:rPr>
          <w:rFonts w:hint="eastAsia"/>
          <w:u w:val="single"/>
        </w:rPr>
        <w:t>경기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회복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기대는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신흥국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신흥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아시아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증시의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상대적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강세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동력</w:t>
      </w:r>
      <w:r w:rsidRPr="001E2059">
        <w:rPr>
          <w:rFonts w:hint="eastAsia"/>
        </w:rPr>
        <w:br/>
      </w:r>
      <w:r w:rsidRPr="001E2059">
        <w:rPr>
          <w:rFonts w:hint="eastAsia"/>
        </w:rPr>
        <w:t>밸류에이션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수준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또한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신흥국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신흥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아시아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상대적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강세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원인</w:t>
      </w:r>
      <w:r w:rsidRPr="001E2059">
        <w:rPr>
          <w:rFonts w:hint="eastAsia"/>
        </w:rPr>
        <w:t xml:space="preserve">. </w:t>
      </w:r>
      <w:r w:rsidRPr="001E2059">
        <w:rPr>
          <w:rFonts w:hint="eastAsia"/>
        </w:rPr>
        <w:t>선진국대비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신흥국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신흥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아시아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증시의</w:t>
      </w:r>
      <w:r w:rsidRPr="001E2059">
        <w:rPr>
          <w:rFonts w:hint="eastAsia"/>
        </w:rPr>
        <w:t xml:space="preserve"> PER </w:t>
      </w:r>
      <w:r w:rsidRPr="001E2059">
        <w:rPr>
          <w:rFonts w:hint="eastAsia"/>
        </w:rPr>
        <w:t>상대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강도는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금융위기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최저치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경신</w:t>
      </w:r>
      <w:r w:rsidRPr="001E2059">
        <w:rPr>
          <w:rFonts w:hint="eastAsia"/>
        </w:rPr>
        <w:br/>
      </w:r>
      <w:r w:rsidRPr="001E2059">
        <w:rPr>
          <w:rFonts w:hint="eastAsia"/>
          <w:b/>
          <w:bCs/>
          <w:u w:val="single"/>
        </w:rPr>
        <w:t>신흥국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신흥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아시아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증시</w:t>
      </w:r>
      <w:r w:rsidRPr="001E2059">
        <w:rPr>
          <w:rFonts w:hint="eastAsia"/>
          <w:b/>
          <w:bCs/>
          <w:u w:val="single"/>
        </w:rPr>
        <w:t xml:space="preserve"> PER </w:t>
      </w:r>
      <w:r w:rsidRPr="001E2059">
        <w:rPr>
          <w:rFonts w:hint="eastAsia"/>
          <w:b/>
          <w:bCs/>
          <w:u w:val="single"/>
        </w:rPr>
        <w:t>상대강도는</w:t>
      </w:r>
      <w:r w:rsidRPr="001E2059">
        <w:rPr>
          <w:rFonts w:hint="eastAsia"/>
          <w:b/>
          <w:bCs/>
          <w:u w:val="single"/>
        </w:rPr>
        <w:t xml:space="preserve"> Deep Value </w:t>
      </w:r>
      <w:r w:rsidRPr="001E2059">
        <w:rPr>
          <w:rFonts w:hint="eastAsia"/>
          <w:b/>
          <w:bCs/>
          <w:u w:val="single"/>
        </w:rPr>
        <w:t>구간을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이제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막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벗어난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상황</w:t>
      </w:r>
      <w:r w:rsidRPr="001E2059">
        <w:rPr>
          <w:rFonts w:hint="eastAsia"/>
          <w:b/>
          <w:bCs/>
          <w:u w:val="single"/>
        </w:rPr>
        <w:t xml:space="preserve">. </w:t>
      </w:r>
      <w:r w:rsidRPr="001E2059">
        <w:rPr>
          <w:rFonts w:hint="eastAsia"/>
          <w:b/>
          <w:bCs/>
          <w:u w:val="single"/>
        </w:rPr>
        <w:t>신흥국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신흥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아시아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증시의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상대적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강세는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지속될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전망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  <w:u w:val="single"/>
        </w:rPr>
        <w:t>최근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중국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경기회복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가시화</w:t>
      </w:r>
      <w:r w:rsidRPr="001E2059">
        <w:rPr>
          <w:rFonts w:hint="eastAsia"/>
          <w:u w:val="single"/>
        </w:rPr>
        <w:t xml:space="preserve">. </w:t>
      </w:r>
      <w:r w:rsidRPr="001E2059">
        <w:rPr>
          <w:rFonts w:hint="eastAsia"/>
          <w:u w:val="single"/>
        </w:rPr>
        <w:t>중국의</w:t>
      </w:r>
      <w:r w:rsidRPr="001E2059">
        <w:rPr>
          <w:rFonts w:hint="eastAsia"/>
          <w:u w:val="single"/>
        </w:rPr>
        <w:t xml:space="preserve"> 25</w:t>
      </w:r>
      <w:r w:rsidRPr="001E2059">
        <w:rPr>
          <w:rFonts w:hint="eastAsia"/>
          <w:u w:val="single"/>
        </w:rPr>
        <w:t>년</w:t>
      </w:r>
      <w:r w:rsidRPr="001E2059">
        <w:rPr>
          <w:rFonts w:hint="eastAsia"/>
          <w:u w:val="single"/>
        </w:rPr>
        <w:t xml:space="preserve"> 1</w:t>
      </w:r>
      <w:r w:rsidRPr="001E2059">
        <w:rPr>
          <w:rFonts w:hint="eastAsia"/>
          <w:u w:val="single"/>
        </w:rPr>
        <w:t>분기</w:t>
      </w:r>
      <w:r w:rsidRPr="001E2059">
        <w:rPr>
          <w:rFonts w:hint="eastAsia"/>
          <w:u w:val="single"/>
        </w:rPr>
        <w:t xml:space="preserve"> GDP</w:t>
      </w:r>
      <w:r w:rsidRPr="001E2059">
        <w:rPr>
          <w:rFonts w:hint="eastAsia"/>
          <w:u w:val="single"/>
        </w:rPr>
        <w:t>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전년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동기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대비</w:t>
      </w:r>
      <w:r w:rsidRPr="001E2059">
        <w:rPr>
          <w:rFonts w:hint="eastAsia"/>
          <w:u w:val="single"/>
        </w:rPr>
        <w:t xml:space="preserve"> +5.4% </w:t>
      </w:r>
      <w:r w:rsidRPr="001E2059">
        <w:rPr>
          <w:rFonts w:hint="eastAsia"/>
          <w:u w:val="single"/>
        </w:rPr>
        <w:t>성장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시장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예상치</w:t>
      </w:r>
      <w:r w:rsidRPr="001E2059">
        <w:rPr>
          <w:rFonts w:hint="eastAsia"/>
          <w:u w:val="single"/>
        </w:rPr>
        <w:t>(+5.2%)</w:t>
      </w:r>
      <w:r w:rsidRPr="001E2059">
        <w:rPr>
          <w:rFonts w:hint="eastAsia"/>
          <w:u w:val="single"/>
        </w:rPr>
        <w:t>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상회</w:t>
      </w:r>
      <w:r w:rsidRPr="001E2059">
        <w:rPr>
          <w:rFonts w:hint="eastAsia"/>
          <w:u w:val="single"/>
        </w:rPr>
        <w:br/>
      </w:r>
      <w:r w:rsidRPr="001E2059">
        <w:rPr>
          <w:rFonts w:hint="eastAsia"/>
        </w:rPr>
        <w:t>중국은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성장율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목표치를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달성하기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위한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내수소비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부양책에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힘입어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회복세가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이어진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결과</w:t>
      </w:r>
      <w:r w:rsidRPr="001E2059">
        <w:rPr>
          <w:rFonts w:hint="eastAsia"/>
        </w:rPr>
        <w:br/>
      </w:r>
      <w:r w:rsidRPr="001E2059">
        <w:rPr>
          <w:rFonts w:hint="eastAsia"/>
          <w:b/>
          <w:bCs/>
          <w:u w:val="single"/>
        </w:rPr>
        <w:t>관세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갈등이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격화될수록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미중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교역이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감소하</w:t>
      </w:r>
      <w:r w:rsidRPr="001E2059">
        <w:rPr>
          <w:rFonts w:hint="eastAsia"/>
          <w:b/>
          <w:bCs/>
          <w:u w:val="single"/>
        </w:rPr>
        <w:t>는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만큼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무리해서라도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소비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부양정책이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강화</w:t>
      </w:r>
      <w:r w:rsidRPr="001E2059">
        <w:rPr>
          <w:rFonts w:hint="eastAsia"/>
          <w:b/>
          <w:bCs/>
          <w:u w:val="single"/>
        </w:rPr>
        <w:lastRenderedPageBreak/>
        <w:t>될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것</w:t>
      </w:r>
      <w:r w:rsidRPr="001E2059">
        <w:rPr>
          <w:rFonts w:hint="eastAsia"/>
        </w:rPr>
        <w:t>으로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판단</w:t>
      </w:r>
      <w:r w:rsidRPr="001E2059">
        <w:rPr>
          <w:rFonts w:hint="eastAsia"/>
        </w:rPr>
        <w:br/>
      </w:r>
      <w:r w:rsidRPr="001E2059">
        <w:rPr>
          <w:rFonts w:hint="eastAsia"/>
        </w:rPr>
        <w:t>유럽도</w:t>
      </w:r>
      <w:r w:rsidRPr="001E2059">
        <w:rPr>
          <w:rFonts w:hint="eastAsia"/>
        </w:rPr>
        <w:t xml:space="preserve"> 6</w:t>
      </w:r>
      <w:r w:rsidRPr="001E2059">
        <w:rPr>
          <w:rFonts w:hint="eastAsia"/>
        </w:rPr>
        <w:t>번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연속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금리인하를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단행하면서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경기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부양의지를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피력</w:t>
      </w:r>
      <w:r w:rsidRPr="001E2059">
        <w:rPr>
          <w:rFonts w:hint="eastAsia"/>
        </w:rPr>
        <w:t xml:space="preserve">. </w:t>
      </w:r>
      <w:r w:rsidRPr="001E2059">
        <w:rPr>
          <w:rFonts w:hint="eastAsia"/>
          <w:u w:val="single"/>
        </w:rPr>
        <w:t>라가르드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총재는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인플레이션에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대해서는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평가를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보류한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반면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성장에는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하방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위험을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강조</w:t>
      </w:r>
      <w:r w:rsidRPr="001E2059">
        <w:rPr>
          <w:rFonts w:hint="eastAsia"/>
          <w:u w:val="single"/>
        </w:rPr>
        <w:br/>
        <w:t>ECB</w:t>
      </w:r>
      <w:r w:rsidRPr="001E2059">
        <w:rPr>
          <w:rFonts w:hint="eastAsia"/>
          <w:u w:val="single"/>
        </w:rPr>
        <w:t>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추가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금리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인하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가능성이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높은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상황</w:t>
      </w:r>
      <w:r w:rsidRPr="001E2059">
        <w:rPr>
          <w:rFonts w:hint="eastAsia"/>
        </w:rPr>
        <w:t>. 6</w:t>
      </w:r>
      <w:r w:rsidRPr="001E2059">
        <w:rPr>
          <w:rFonts w:hint="eastAsia"/>
        </w:rPr>
        <w:t>월</w:t>
      </w:r>
      <w:r w:rsidRPr="001E2059">
        <w:rPr>
          <w:rFonts w:hint="eastAsia"/>
        </w:rPr>
        <w:t xml:space="preserve"> ECB </w:t>
      </w:r>
      <w:r w:rsidRPr="001E2059">
        <w:rPr>
          <w:rFonts w:hint="eastAsia"/>
        </w:rPr>
        <w:t>통화정책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회의에서</w:t>
      </w:r>
      <w:r w:rsidRPr="001E2059">
        <w:rPr>
          <w:rFonts w:hint="eastAsia"/>
        </w:rPr>
        <w:t xml:space="preserve"> 7</w:t>
      </w:r>
      <w:r w:rsidRPr="001E2059">
        <w:rPr>
          <w:rFonts w:hint="eastAsia"/>
        </w:rPr>
        <w:t>번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연속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금리인하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가능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br/>
      </w:r>
      <w:r w:rsidRPr="001E2059">
        <w:rPr>
          <w:rFonts w:hint="eastAsia"/>
        </w:rPr>
        <w:t>여기에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  <w:b/>
          <w:bCs/>
          <w:u w:val="single"/>
        </w:rPr>
        <w:t>독일을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필두로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재정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확대에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나서며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재정정책과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통화정책이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맞물리는</w:t>
      </w:r>
      <w:r w:rsidRPr="001E2059">
        <w:rPr>
          <w:rFonts w:hint="eastAsia"/>
          <w:b/>
          <w:bCs/>
          <w:u w:val="single"/>
        </w:rPr>
        <w:t xml:space="preserve"> Policy mix </w:t>
      </w:r>
      <w:r w:rsidRPr="001E2059">
        <w:rPr>
          <w:rFonts w:hint="eastAsia"/>
          <w:b/>
          <w:bCs/>
          <w:u w:val="single"/>
        </w:rPr>
        <w:t>국면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진입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예상</w:t>
      </w:r>
    </w:p>
    <w:p w:rsidR="00000000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</w:rPr>
        <w:t>선수요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유입에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  <w:u w:val="single"/>
        </w:rPr>
        <w:t>중국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독일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주도의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경</w:t>
      </w:r>
      <w:r w:rsidRPr="001E2059">
        <w:rPr>
          <w:rFonts w:hint="eastAsia"/>
          <w:u w:val="single"/>
        </w:rPr>
        <w:t>기회복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경기부양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드라이브는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한국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수출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호조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기업이익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개선으로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이어질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전망</w:t>
      </w:r>
      <w:r w:rsidRPr="001E2059">
        <w:rPr>
          <w:rFonts w:hint="eastAsia"/>
          <w:u w:val="single"/>
        </w:rPr>
        <w:br/>
      </w:r>
      <w:r w:rsidRPr="001E2059">
        <w:rPr>
          <w:rFonts w:hint="eastAsia"/>
        </w:rPr>
        <w:t>미국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관세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부담은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불가피하지만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이로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인한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증시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주가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충격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이후에는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긍정적인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변화를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반영해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나갈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것으로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예상</w:t>
      </w:r>
      <w:r w:rsidRPr="001E2059">
        <w:rPr>
          <w:rFonts w:hint="eastAsia"/>
        </w:rPr>
        <w:br/>
      </w:r>
      <w:r w:rsidRPr="001E2059">
        <w:rPr>
          <w:rFonts w:hint="eastAsia"/>
          <w:u w:val="single"/>
        </w:rPr>
        <w:t>1</w:t>
      </w:r>
      <w:r w:rsidRPr="001E2059">
        <w:rPr>
          <w:rFonts w:hint="eastAsia"/>
          <w:u w:val="single"/>
        </w:rPr>
        <w:t>분기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실적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시즌은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시장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우려보다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양호할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것으로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예상되는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가운데</w:t>
      </w:r>
      <w:r w:rsidRPr="001E2059">
        <w:rPr>
          <w:rFonts w:hint="eastAsia"/>
          <w:u w:val="single"/>
        </w:rPr>
        <w:t xml:space="preserve"> KOSPI </w:t>
      </w:r>
      <w:r w:rsidRPr="001E2059">
        <w:rPr>
          <w:rFonts w:hint="eastAsia"/>
          <w:u w:val="single"/>
        </w:rPr>
        <w:t>상대적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강세의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주된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동력이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전망</w:t>
      </w:r>
      <w:r w:rsidRPr="001E2059">
        <w:rPr>
          <w:rFonts w:hint="eastAsia"/>
          <w:u w:val="single"/>
        </w:rPr>
        <w:t xml:space="preserve">. </w:t>
      </w:r>
      <w:r w:rsidRPr="001E2059">
        <w:rPr>
          <w:rFonts w:hint="eastAsia"/>
          <w:u w:val="single"/>
        </w:rPr>
        <w:t>삼성전자</w:t>
      </w:r>
      <w:r w:rsidRPr="001E2059">
        <w:rPr>
          <w:rFonts w:hint="eastAsia"/>
          <w:u w:val="single"/>
        </w:rPr>
        <w:t>, LG</w:t>
      </w:r>
      <w:r w:rsidRPr="001E2059">
        <w:rPr>
          <w:rFonts w:hint="eastAsia"/>
          <w:u w:val="single"/>
        </w:rPr>
        <w:t>에너지솔루션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실적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서프라이즈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기록</w:t>
      </w:r>
      <w:r w:rsidRPr="001E2059">
        <w:rPr>
          <w:rFonts w:hint="eastAsia"/>
          <w:u w:val="single"/>
        </w:rPr>
        <w:br/>
      </w:r>
      <w:r w:rsidRPr="001E2059">
        <w:rPr>
          <w:rFonts w:hint="eastAsia"/>
        </w:rPr>
        <w:t>게다가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한국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정치적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리스크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해소에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이은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추경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예상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편성도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그동안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부진했던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흐름에서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벗어날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있는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원동력</w:t>
      </w:r>
      <w:r w:rsidRPr="001E2059">
        <w:rPr>
          <w:rFonts w:hint="eastAsia"/>
        </w:rPr>
        <w:br/>
      </w:r>
      <w:r w:rsidRPr="001E2059">
        <w:rPr>
          <w:rFonts w:hint="eastAsia"/>
          <w:u w:val="single"/>
        </w:rPr>
        <w:t>트럼프와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연준이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물러선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만큼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원</w:t>
      </w:r>
      <w:r w:rsidRPr="001E2059">
        <w:rPr>
          <w:rFonts w:hint="eastAsia"/>
          <w:u w:val="single"/>
        </w:rPr>
        <w:t>/</w:t>
      </w:r>
      <w:r w:rsidRPr="001E2059">
        <w:rPr>
          <w:rFonts w:hint="eastAsia"/>
          <w:u w:val="single"/>
        </w:rPr>
        <w:t>달러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환율이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안정되며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외국인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순매수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전환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가능성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</w:rPr>
        <w:t>높다고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판단</w:t>
      </w:r>
      <w:r w:rsidRPr="001E2059">
        <w:rPr>
          <w:rFonts w:hint="eastAsia"/>
        </w:rPr>
        <w:br/>
      </w:r>
      <w:r w:rsidRPr="001E2059">
        <w:rPr>
          <w:rFonts w:hint="eastAsia"/>
          <w:b/>
          <w:bCs/>
        </w:rPr>
        <w:t>향후</w:t>
      </w:r>
      <w:r w:rsidRPr="001E2059">
        <w:rPr>
          <w:rFonts w:hint="eastAsia"/>
          <w:b/>
          <w:bCs/>
        </w:rPr>
        <w:t xml:space="preserve"> KOSPI</w:t>
      </w:r>
      <w:r w:rsidRPr="001E2059">
        <w:rPr>
          <w:rFonts w:hint="eastAsia"/>
          <w:b/>
          <w:bCs/>
        </w:rPr>
        <w:t>는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단기적으로</w:t>
      </w:r>
      <w:r w:rsidRPr="001E2059">
        <w:rPr>
          <w:rFonts w:hint="eastAsia"/>
          <w:b/>
          <w:bCs/>
        </w:rPr>
        <w:t xml:space="preserve"> 2,600</w:t>
      </w:r>
      <w:r w:rsidRPr="001E2059">
        <w:rPr>
          <w:rFonts w:hint="eastAsia"/>
          <w:b/>
          <w:bCs/>
        </w:rPr>
        <w:t>선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회복시도에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나서고</w:t>
      </w:r>
      <w:r w:rsidRPr="001E2059">
        <w:rPr>
          <w:rFonts w:hint="eastAsia"/>
          <w:b/>
          <w:bCs/>
        </w:rPr>
        <w:t xml:space="preserve">, </w:t>
      </w:r>
      <w:r w:rsidRPr="001E2059">
        <w:rPr>
          <w:rFonts w:hint="eastAsia"/>
          <w:b/>
          <w:bCs/>
        </w:rPr>
        <w:t>밸류에이션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정상화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차원에서</w:t>
      </w:r>
      <w:r w:rsidRPr="001E2059">
        <w:rPr>
          <w:rFonts w:hint="eastAsia"/>
          <w:b/>
          <w:bCs/>
        </w:rPr>
        <w:t xml:space="preserve"> 2</w:t>
      </w:r>
      <w:r w:rsidRPr="001E2059">
        <w:rPr>
          <w:rFonts w:hint="eastAsia"/>
          <w:b/>
          <w:bCs/>
        </w:rPr>
        <w:t>분기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중</w:t>
      </w:r>
      <w:r w:rsidRPr="001E2059">
        <w:rPr>
          <w:rFonts w:hint="eastAsia"/>
          <w:b/>
          <w:bCs/>
        </w:rPr>
        <w:t xml:space="preserve"> 2,700</w:t>
      </w:r>
      <w:r w:rsidRPr="001E2059">
        <w:rPr>
          <w:rFonts w:hint="eastAsia"/>
          <w:b/>
          <w:bCs/>
        </w:rPr>
        <w:t>선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돌파시도가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가능할</w:t>
      </w:r>
      <w:r w:rsidRPr="001E2059">
        <w:rPr>
          <w:rFonts w:hint="eastAsia"/>
          <w:b/>
          <w:bCs/>
        </w:rPr>
        <w:t xml:space="preserve"> </w:t>
      </w:r>
      <w:r w:rsidRPr="001E2059">
        <w:rPr>
          <w:rFonts w:hint="eastAsia"/>
          <w:b/>
          <w:bCs/>
        </w:rPr>
        <w:t>전망</w:t>
      </w:r>
      <w:r w:rsidRPr="001E2059">
        <w:rPr>
          <w:rFonts w:hint="eastAsia"/>
        </w:rPr>
        <w:br/>
      </w:r>
      <w:r w:rsidRPr="001E2059">
        <w:rPr>
          <w:rFonts w:hint="eastAsia"/>
          <w:b/>
          <w:bCs/>
          <w:u w:val="single"/>
        </w:rPr>
        <w:t>KOSPI 2,400</w:t>
      </w:r>
      <w:r w:rsidRPr="001E2059">
        <w:rPr>
          <w:rFonts w:hint="eastAsia"/>
          <w:b/>
          <w:bCs/>
          <w:u w:val="single"/>
        </w:rPr>
        <w:t>선대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또는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그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이하에서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등락은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비중확대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기회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매집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전략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유지</w:t>
      </w:r>
    </w:p>
    <w:p w:rsidR="00E445C8" w:rsidRPr="001E2059" w:rsidRDefault="00E445C8" w:rsidP="001E2059">
      <w:pPr>
        <w:numPr>
          <w:ilvl w:val="0"/>
          <w:numId w:val="7"/>
        </w:numPr>
      </w:pPr>
      <w:r w:rsidRPr="001E2059">
        <w:rPr>
          <w:rFonts w:hint="eastAsia"/>
        </w:rPr>
        <w:t xml:space="preserve">Trading </w:t>
      </w:r>
      <w:r w:rsidRPr="001E2059">
        <w:rPr>
          <w:rFonts w:hint="eastAsia"/>
        </w:rPr>
        <w:t>전략</w:t>
      </w:r>
      <w:r w:rsidRPr="001E2059">
        <w:rPr>
          <w:rFonts w:hint="eastAsia"/>
        </w:rPr>
        <w:t xml:space="preserve"> : </w:t>
      </w:r>
      <w:r w:rsidRPr="001E2059">
        <w:rPr>
          <w:rFonts w:hint="eastAsia"/>
        </w:rPr>
        <w:t>실적대비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저평가주</w:t>
      </w:r>
      <w:r w:rsidRPr="001E2059">
        <w:rPr>
          <w:rFonts w:hint="eastAsia"/>
        </w:rPr>
        <w:t xml:space="preserve"> &amp; </w:t>
      </w:r>
      <w:r w:rsidRPr="001E2059">
        <w:rPr>
          <w:rFonts w:hint="eastAsia"/>
        </w:rPr>
        <w:t>낙폭과대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업종인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반도체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자동차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소프트웨어</w:t>
      </w:r>
      <w:r w:rsidRPr="001E2059">
        <w:rPr>
          <w:rFonts w:hint="eastAsia"/>
        </w:rPr>
        <w:t>, 2</w:t>
      </w:r>
      <w:r w:rsidRPr="001E2059">
        <w:rPr>
          <w:rFonts w:hint="eastAsia"/>
        </w:rPr>
        <w:t>차전지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은행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보험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화장품</w:t>
      </w:r>
      <w:r w:rsidRPr="001E2059">
        <w:rPr>
          <w:rFonts w:hint="eastAsia"/>
        </w:rPr>
        <w:t>/</w:t>
      </w:r>
      <w:r w:rsidRPr="001E2059">
        <w:rPr>
          <w:rFonts w:hint="eastAsia"/>
        </w:rPr>
        <w:t>의류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화학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디스플레이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주목</w:t>
      </w:r>
      <w:r w:rsidRPr="001E2059">
        <w:rPr>
          <w:rFonts w:hint="eastAsia"/>
        </w:rPr>
        <w:br/>
      </w:r>
      <w:r w:rsidRPr="001E2059">
        <w:rPr>
          <w:rFonts w:hint="eastAsia"/>
          <w:b/>
          <w:bCs/>
          <w:u w:val="single"/>
        </w:rPr>
        <w:t>다수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업종들이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실적대비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저평가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영역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진입</w:t>
      </w:r>
      <w:r w:rsidRPr="001E2059">
        <w:rPr>
          <w:rFonts w:hint="eastAsia"/>
        </w:rPr>
        <w:t xml:space="preserve">. </w:t>
      </w:r>
      <w:r w:rsidRPr="001E2059">
        <w:rPr>
          <w:rFonts w:hint="eastAsia"/>
        </w:rPr>
        <w:t>향후</w:t>
      </w:r>
      <w:r w:rsidRPr="001E2059">
        <w:rPr>
          <w:rFonts w:hint="eastAsia"/>
        </w:rPr>
        <w:t xml:space="preserve"> KOSPI 2,600</w:t>
      </w:r>
      <w:r w:rsidRPr="001E2059">
        <w:rPr>
          <w:rFonts w:hint="eastAsia"/>
        </w:rPr>
        <w:t>선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돌파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시도를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염두에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대응력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강화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기회</w:t>
      </w:r>
      <w:r w:rsidRPr="001E2059">
        <w:rPr>
          <w:rFonts w:hint="eastAsia"/>
        </w:rPr>
        <w:br/>
      </w:r>
      <w:r w:rsidRPr="001E2059">
        <w:rPr>
          <w:rFonts w:hint="eastAsia"/>
        </w:rPr>
        <w:t>실적대비로도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주가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측면에서도</w:t>
      </w:r>
      <w:r w:rsidRPr="001E2059">
        <w:rPr>
          <w:rFonts w:hint="eastAsia"/>
        </w:rPr>
        <w:t xml:space="preserve"> </w:t>
      </w:r>
      <w:r w:rsidRPr="001E2059">
        <w:rPr>
          <w:rFonts w:hint="eastAsia"/>
          <w:u w:val="single"/>
        </w:rPr>
        <w:t>낙폭과대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업종인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반도체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자동차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소프트웨어</w:t>
      </w:r>
      <w:r w:rsidRPr="001E2059">
        <w:rPr>
          <w:rFonts w:hint="eastAsia"/>
          <w:u w:val="single"/>
        </w:rPr>
        <w:t>, 2</w:t>
      </w:r>
      <w:r w:rsidRPr="001E2059">
        <w:rPr>
          <w:rFonts w:hint="eastAsia"/>
          <w:u w:val="single"/>
        </w:rPr>
        <w:t>차전지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은행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보험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화장품</w:t>
      </w:r>
      <w:r w:rsidRPr="001E2059">
        <w:rPr>
          <w:rFonts w:hint="eastAsia"/>
          <w:u w:val="single"/>
        </w:rPr>
        <w:t>/</w:t>
      </w:r>
      <w:r w:rsidRPr="001E2059">
        <w:rPr>
          <w:rFonts w:hint="eastAsia"/>
          <w:u w:val="single"/>
        </w:rPr>
        <w:t>의류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화학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디스플레이의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반등시도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뚜렷해질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것</w:t>
      </w:r>
      <w:r w:rsidRPr="001E2059">
        <w:rPr>
          <w:rFonts w:hint="eastAsia"/>
          <w:u w:val="single"/>
        </w:rPr>
        <w:br/>
      </w:r>
      <w:r w:rsidRPr="001E2059">
        <w:rPr>
          <w:rFonts w:hint="eastAsia"/>
        </w:rPr>
        <w:t>한편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다수의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업종들이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단기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중기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측면에서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중요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지</w:t>
      </w:r>
      <w:r w:rsidRPr="001E2059">
        <w:rPr>
          <w:rFonts w:hint="eastAsia"/>
        </w:rPr>
        <w:t>지권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변곡점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진입</w:t>
      </w:r>
      <w:r w:rsidRPr="001E2059">
        <w:rPr>
          <w:rFonts w:hint="eastAsia"/>
        </w:rPr>
        <w:t xml:space="preserve">. </w:t>
      </w:r>
      <w:r w:rsidRPr="001E2059">
        <w:rPr>
          <w:rFonts w:hint="eastAsia"/>
        </w:rPr>
        <w:t>단기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트레이딩은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물론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중기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전략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측면에서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매집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가능</w:t>
      </w:r>
      <w:r w:rsidRPr="001E2059">
        <w:rPr>
          <w:rFonts w:hint="eastAsia"/>
        </w:rPr>
        <w:br/>
      </w:r>
      <w:r w:rsidRPr="001E2059">
        <w:rPr>
          <w:rFonts w:hint="eastAsia"/>
        </w:rPr>
        <w:t>대표적으로</w:t>
      </w:r>
      <w:r w:rsidRPr="001E2059">
        <w:rPr>
          <w:rFonts w:hint="eastAsia"/>
        </w:rPr>
        <w:t xml:space="preserve"> </w:t>
      </w:r>
      <w:r w:rsidRPr="001E2059">
        <w:rPr>
          <w:rFonts w:hint="eastAsia"/>
          <w:b/>
          <w:bCs/>
          <w:u w:val="single"/>
        </w:rPr>
        <w:t>반도체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자동차</w:t>
      </w:r>
      <w:r w:rsidRPr="001E2059">
        <w:rPr>
          <w:rFonts w:hint="eastAsia"/>
          <w:b/>
          <w:bCs/>
          <w:u w:val="single"/>
        </w:rPr>
        <w:t>, 2</w:t>
      </w:r>
      <w:r w:rsidRPr="001E2059">
        <w:rPr>
          <w:rFonts w:hint="eastAsia"/>
          <w:b/>
          <w:bCs/>
          <w:u w:val="single"/>
        </w:rPr>
        <w:t>차전지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인터넷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제약</w:t>
      </w:r>
      <w:r w:rsidRPr="001E2059">
        <w:rPr>
          <w:rFonts w:hint="eastAsia"/>
          <w:b/>
          <w:bCs/>
          <w:u w:val="single"/>
        </w:rPr>
        <w:t>/</w:t>
      </w:r>
      <w:r w:rsidRPr="001E2059">
        <w:rPr>
          <w:rFonts w:hint="eastAsia"/>
          <w:b/>
          <w:bCs/>
          <w:u w:val="single"/>
        </w:rPr>
        <w:t>바이오</w:t>
      </w:r>
      <w:r w:rsidRPr="001E2059">
        <w:rPr>
          <w:rFonts w:hint="eastAsia"/>
          <w:b/>
          <w:bCs/>
          <w:u w:val="single"/>
        </w:rPr>
        <w:t xml:space="preserve">, </w:t>
      </w:r>
      <w:r w:rsidRPr="001E2059">
        <w:rPr>
          <w:rFonts w:hint="eastAsia"/>
          <w:b/>
          <w:bCs/>
          <w:u w:val="single"/>
        </w:rPr>
        <w:t>기계는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현재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가격</w:t>
      </w:r>
      <w:r w:rsidRPr="001E2059">
        <w:rPr>
          <w:rFonts w:hint="eastAsia"/>
          <w:b/>
          <w:bCs/>
          <w:u w:val="single"/>
        </w:rPr>
        <w:t>/</w:t>
      </w:r>
      <w:r w:rsidRPr="001E2059">
        <w:rPr>
          <w:rFonts w:hint="eastAsia"/>
          <w:b/>
          <w:bCs/>
          <w:u w:val="single"/>
        </w:rPr>
        <w:t>지수대부터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단기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등락을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활용한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비중확대</w:t>
      </w:r>
      <w:r w:rsidRPr="001E2059">
        <w:rPr>
          <w:rFonts w:hint="eastAsia"/>
          <w:b/>
          <w:bCs/>
          <w:u w:val="single"/>
        </w:rPr>
        <w:t xml:space="preserve"> </w:t>
      </w:r>
      <w:r w:rsidRPr="001E2059">
        <w:rPr>
          <w:rFonts w:hint="eastAsia"/>
          <w:b/>
          <w:bCs/>
          <w:u w:val="single"/>
        </w:rPr>
        <w:t>가능</w:t>
      </w:r>
      <w:r w:rsidRPr="001E2059">
        <w:rPr>
          <w:rFonts w:hint="eastAsia"/>
        </w:rPr>
        <w:t xml:space="preserve">. </w:t>
      </w:r>
      <w:r w:rsidRPr="001E2059">
        <w:rPr>
          <w:rFonts w:hint="eastAsia"/>
        </w:rPr>
        <w:t>가격</w:t>
      </w:r>
      <w:r w:rsidRPr="001E2059">
        <w:rPr>
          <w:rFonts w:hint="eastAsia"/>
        </w:rPr>
        <w:t xml:space="preserve">, </w:t>
      </w:r>
      <w:r w:rsidRPr="001E2059">
        <w:rPr>
          <w:rFonts w:hint="eastAsia"/>
        </w:rPr>
        <w:t>밸류에이션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매력</w:t>
      </w:r>
      <w:r w:rsidRPr="001E2059">
        <w:rPr>
          <w:rFonts w:hint="eastAsia"/>
        </w:rPr>
        <w:t xml:space="preserve"> </w:t>
      </w:r>
      <w:r w:rsidRPr="001E2059">
        <w:rPr>
          <w:rFonts w:hint="eastAsia"/>
        </w:rPr>
        <w:t>충분</w:t>
      </w:r>
      <w:r w:rsidRPr="001E2059">
        <w:rPr>
          <w:rFonts w:hint="eastAsia"/>
        </w:rPr>
        <w:br/>
      </w:r>
      <w:r w:rsidRPr="001E2059">
        <w:rPr>
          <w:rFonts w:hint="eastAsia"/>
          <w:u w:val="single"/>
        </w:rPr>
        <w:t>조선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방산은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추가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상승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여력이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제한적임에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따라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추격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매수는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자제</w:t>
      </w:r>
      <w:r w:rsidRPr="001E2059">
        <w:rPr>
          <w:rFonts w:hint="eastAsia"/>
          <w:u w:val="single"/>
        </w:rPr>
        <w:t xml:space="preserve">. </w:t>
      </w:r>
      <w:r w:rsidRPr="001E2059">
        <w:rPr>
          <w:rFonts w:hint="eastAsia"/>
          <w:u w:val="single"/>
        </w:rPr>
        <w:t>단기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과열해소</w:t>
      </w:r>
      <w:r w:rsidRPr="001E2059">
        <w:rPr>
          <w:rFonts w:hint="eastAsia"/>
          <w:u w:val="single"/>
        </w:rPr>
        <w:t xml:space="preserve">, </w:t>
      </w:r>
      <w:r w:rsidRPr="001E2059">
        <w:rPr>
          <w:rFonts w:hint="eastAsia"/>
          <w:u w:val="single"/>
        </w:rPr>
        <w:t>매물소화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과정이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전개될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경우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변동성을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활용한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분할매수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전략</w:t>
      </w:r>
      <w:r w:rsidRPr="001E2059">
        <w:rPr>
          <w:rFonts w:hint="eastAsia"/>
          <w:u w:val="single"/>
        </w:rPr>
        <w:t xml:space="preserve"> </w:t>
      </w:r>
      <w:r w:rsidRPr="001E2059">
        <w:rPr>
          <w:rFonts w:hint="eastAsia"/>
          <w:u w:val="single"/>
        </w:rPr>
        <w:t>유효</w:t>
      </w:r>
    </w:p>
    <w:sectPr w:rsidR="00E445C8" w:rsidRPr="001E20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C8" w:rsidRDefault="00E445C8" w:rsidP="00A060A5">
      <w:pPr>
        <w:spacing w:after="0" w:line="240" w:lineRule="auto"/>
      </w:pPr>
      <w:r>
        <w:separator/>
      </w:r>
    </w:p>
  </w:endnote>
  <w:endnote w:type="continuationSeparator" w:id="0">
    <w:p w:rsidR="00E445C8" w:rsidRDefault="00E445C8" w:rsidP="00A0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C8" w:rsidRDefault="00E445C8" w:rsidP="00A060A5">
      <w:pPr>
        <w:spacing w:after="0" w:line="240" w:lineRule="auto"/>
      </w:pPr>
      <w:r>
        <w:separator/>
      </w:r>
    </w:p>
  </w:footnote>
  <w:footnote w:type="continuationSeparator" w:id="0">
    <w:p w:rsidR="00E445C8" w:rsidRDefault="00E445C8" w:rsidP="00A06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81E"/>
    <w:multiLevelType w:val="hybridMultilevel"/>
    <w:tmpl w:val="B384745C"/>
    <w:lvl w:ilvl="0" w:tplc="55365B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B27F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78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4F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099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6A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CF6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4BD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AF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5892"/>
    <w:multiLevelType w:val="hybridMultilevel"/>
    <w:tmpl w:val="62466BFC"/>
    <w:lvl w:ilvl="0" w:tplc="2AF678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EA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47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65C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2E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2CD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5AC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C6F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589"/>
    <w:multiLevelType w:val="hybridMultilevel"/>
    <w:tmpl w:val="A20E61E8"/>
    <w:lvl w:ilvl="0" w:tplc="631A61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256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CE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669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CB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28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44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AE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E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6B58"/>
    <w:multiLevelType w:val="hybridMultilevel"/>
    <w:tmpl w:val="BE8EEDD8"/>
    <w:lvl w:ilvl="0" w:tplc="0DD86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CA9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C1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8AA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43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44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2F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228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81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0778"/>
    <w:multiLevelType w:val="hybridMultilevel"/>
    <w:tmpl w:val="89585630"/>
    <w:lvl w:ilvl="0" w:tplc="F39EA4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C4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E9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242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65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E0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E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0FF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B07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22143"/>
    <w:multiLevelType w:val="hybridMultilevel"/>
    <w:tmpl w:val="8B467ECE"/>
    <w:lvl w:ilvl="0" w:tplc="1D640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442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2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2B0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21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86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8A8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08D6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28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72BFB"/>
    <w:multiLevelType w:val="hybridMultilevel"/>
    <w:tmpl w:val="05EC9F1C"/>
    <w:lvl w:ilvl="0" w:tplc="958CA0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E53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C4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6CF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EE8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25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82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403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CA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3164"/>
    <w:multiLevelType w:val="hybridMultilevel"/>
    <w:tmpl w:val="F1AC07C8"/>
    <w:lvl w:ilvl="0" w:tplc="E8AA6F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6F3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EE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0C2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42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6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6A6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EB5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44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30409"/>
    <w:multiLevelType w:val="hybridMultilevel"/>
    <w:tmpl w:val="ECF4CE86"/>
    <w:lvl w:ilvl="0" w:tplc="8C424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6F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A7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CB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0B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BAF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62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6E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22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42CB7"/>
    <w:multiLevelType w:val="hybridMultilevel"/>
    <w:tmpl w:val="2DAEF15A"/>
    <w:lvl w:ilvl="0" w:tplc="BBAEA6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80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61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24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62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A8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A4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6A4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46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F63B7"/>
    <w:multiLevelType w:val="hybridMultilevel"/>
    <w:tmpl w:val="3E70E398"/>
    <w:lvl w:ilvl="0" w:tplc="BF36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04ED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F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63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E1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00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0F0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4E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82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B1BD2"/>
    <w:multiLevelType w:val="hybridMultilevel"/>
    <w:tmpl w:val="05980D9C"/>
    <w:lvl w:ilvl="0" w:tplc="6E0067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8BD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0E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C6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584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0E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4C7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AC2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6D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96A9E"/>
    <w:multiLevelType w:val="hybridMultilevel"/>
    <w:tmpl w:val="F81CFBA8"/>
    <w:lvl w:ilvl="0" w:tplc="25A22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A8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027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0F9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4AC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A1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2F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2645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44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668B9"/>
    <w:multiLevelType w:val="hybridMultilevel"/>
    <w:tmpl w:val="8878DDC4"/>
    <w:lvl w:ilvl="0" w:tplc="5A9EC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CDD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AA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EC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44D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CE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AE0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2EE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0E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05C55"/>
    <w:multiLevelType w:val="hybridMultilevel"/>
    <w:tmpl w:val="E6A62DB8"/>
    <w:lvl w:ilvl="0" w:tplc="4A0C1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AC4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E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CAE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ECA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02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CB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AF1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A5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21973"/>
    <w:multiLevelType w:val="hybridMultilevel"/>
    <w:tmpl w:val="0F3000EC"/>
    <w:lvl w:ilvl="0" w:tplc="C3C04D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CA2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EF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40E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40C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44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C6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14E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8A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71821"/>
    <w:multiLevelType w:val="hybridMultilevel"/>
    <w:tmpl w:val="C2BA0A96"/>
    <w:lvl w:ilvl="0" w:tplc="84E6F0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2B5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E2B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2CF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09A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87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A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EC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EF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71B75"/>
    <w:multiLevelType w:val="hybridMultilevel"/>
    <w:tmpl w:val="F83CCCA2"/>
    <w:lvl w:ilvl="0" w:tplc="0A84D8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189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A8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41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E4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B05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805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EAD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63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F1B7D"/>
    <w:multiLevelType w:val="hybridMultilevel"/>
    <w:tmpl w:val="A19A06DC"/>
    <w:lvl w:ilvl="0" w:tplc="964457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9EB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663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8A1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6A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CC1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A34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04E7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186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9"/>
  </w:num>
  <w:num w:numId="5">
    <w:abstractNumId w:val="17"/>
  </w:num>
  <w:num w:numId="6">
    <w:abstractNumId w:val="15"/>
  </w:num>
  <w:num w:numId="7">
    <w:abstractNumId w:val="2"/>
  </w:num>
  <w:num w:numId="8">
    <w:abstractNumId w:val="14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  <w:num w:numId="14">
    <w:abstractNumId w:val="3"/>
  </w:num>
  <w:num w:numId="15">
    <w:abstractNumId w:val="18"/>
  </w:num>
  <w:num w:numId="16">
    <w:abstractNumId w:val="4"/>
  </w:num>
  <w:num w:numId="17">
    <w:abstractNumId w:val="0"/>
  </w:num>
  <w:num w:numId="18">
    <w:abstractNumId w:val="16"/>
  </w:num>
  <w:num w:numId="1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A9"/>
    <w:rsid w:val="00000645"/>
    <w:rsid w:val="00000C13"/>
    <w:rsid w:val="00002B93"/>
    <w:rsid w:val="000071CF"/>
    <w:rsid w:val="00011878"/>
    <w:rsid w:val="00016CE2"/>
    <w:rsid w:val="00020583"/>
    <w:rsid w:val="000205AF"/>
    <w:rsid w:val="00021B61"/>
    <w:rsid w:val="00022C18"/>
    <w:rsid w:val="000273D5"/>
    <w:rsid w:val="00027E7A"/>
    <w:rsid w:val="00027F57"/>
    <w:rsid w:val="00032893"/>
    <w:rsid w:val="00036288"/>
    <w:rsid w:val="0003651D"/>
    <w:rsid w:val="00050436"/>
    <w:rsid w:val="00052167"/>
    <w:rsid w:val="000529AF"/>
    <w:rsid w:val="00055F64"/>
    <w:rsid w:val="00064A3E"/>
    <w:rsid w:val="00067331"/>
    <w:rsid w:val="000748FF"/>
    <w:rsid w:val="00077780"/>
    <w:rsid w:val="00081FDC"/>
    <w:rsid w:val="000A3E70"/>
    <w:rsid w:val="000A49EF"/>
    <w:rsid w:val="000A54DA"/>
    <w:rsid w:val="000A6C3B"/>
    <w:rsid w:val="000C040C"/>
    <w:rsid w:val="000C14F8"/>
    <w:rsid w:val="000D0B30"/>
    <w:rsid w:val="000D1E69"/>
    <w:rsid w:val="000D2C8A"/>
    <w:rsid w:val="000D43C7"/>
    <w:rsid w:val="000D5971"/>
    <w:rsid w:val="000D7178"/>
    <w:rsid w:val="000E15AB"/>
    <w:rsid w:val="000E5421"/>
    <w:rsid w:val="000E55C4"/>
    <w:rsid w:val="000F032A"/>
    <w:rsid w:val="000F2CAD"/>
    <w:rsid w:val="000F30FE"/>
    <w:rsid w:val="000F4A4B"/>
    <w:rsid w:val="000F5718"/>
    <w:rsid w:val="000F5889"/>
    <w:rsid w:val="00102B7E"/>
    <w:rsid w:val="00102DF1"/>
    <w:rsid w:val="00104D8B"/>
    <w:rsid w:val="00114BD7"/>
    <w:rsid w:val="00115A93"/>
    <w:rsid w:val="001216D1"/>
    <w:rsid w:val="00124820"/>
    <w:rsid w:val="00126260"/>
    <w:rsid w:val="0012640C"/>
    <w:rsid w:val="00135680"/>
    <w:rsid w:val="00135C5D"/>
    <w:rsid w:val="001372E6"/>
    <w:rsid w:val="001378D3"/>
    <w:rsid w:val="00141BF3"/>
    <w:rsid w:val="00143D59"/>
    <w:rsid w:val="0014587B"/>
    <w:rsid w:val="001466C2"/>
    <w:rsid w:val="0015041A"/>
    <w:rsid w:val="00152D8E"/>
    <w:rsid w:val="00152F95"/>
    <w:rsid w:val="00154FF6"/>
    <w:rsid w:val="00157399"/>
    <w:rsid w:val="0016442C"/>
    <w:rsid w:val="00164DA2"/>
    <w:rsid w:val="00166FF9"/>
    <w:rsid w:val="00167AFB"/>
    <w:rsid w:val="0017459F"/>
    <w:rsid w:val="001747AD"/>
    <w:rsid w:val="001810B8"/>
    <w:rsid w:val="001A3B56"/>
    <w:rsid w:val="001A480B"/>
    <w:rsid w:val="001B153E"/>
    <w:rsid w:val="001B3025"/>
    <w:rsid w:val="001B31E7"/>
    <w:rsid w:val="001B3438"/>
    <w:rsid w:val="001B552E"/>
    <w:rsid w:val="001C032B"/>
    <w:rsid w:val="001C0757"/>
    <w:rsid w:val="001C26ED"/>
    <w:rsid w:val="001C4501"/>
    <w:rsid w:val="001C73CB"/>
    <w:rsid w:val="001D62B8"/>
    <w:rsid w:val="001E1018"/>
    <w:rsid w:val="001E2059"/>
    <w:rsid w:val="001E615F"/>
    <w:rsid w:val="001E69C1"/>
    <w:rsid w:val="001F0BB9"/>
    <w:rsid w:val="001F5328"/>
    <w:rsid w:val="001F7381"/>
    <w:rsid w:val="00201B72"/>
    <w:rsid w:val="00202313"/>
    <w:rsid w:val="00212DF8"/>
    <w:rsid w:val="00214B20"/>
    <w:rsid w:val="00224DFD"/>
    <w:rsid w:val="00232308"/>
    <w:rsid w:val="002326CA"/>
    <w:rsid w:val="002339FB"/>
    <w:rsid w:val="00235211"/>
    <w:rsid w:val="00235E79"/>
    <w:rsid w:val="002402DB"/>
    <w:rsid w:val="00242195"/>
    <w:rsid w:val="00242CA9"/>
    <w:rsid w:val="002439F5"/>
    <w:rsid w:val="0024461A"/>
    <w:rsid w:val="00245409"/>
    <w:rsid w:val="00250E9C"/>
    <w:rsid w:val="0025181C"/>
    <w:rsid w:val="00252E6B"/>
    <w:rsid w:val="002530B5"/>
    <w:rsid w:val="00253AE5"/>
    <w:rsid w:val="002562C4"/>
    <w:rsid w:val="00260B05"/>
    <w:rsid w:val="00262A49"/>
    <w:rsid w:val="00264322"/>
    <w:rsid w:val="0026457C"/>
    <w:rsid w:val="00265A1B"/>
    <w:rsid w:val="00267D2E"/>
    <w:rsid w:val="00271043"/>
    <w:rsid w:val="00276329"/>
    <w:rsid w:val="002779C2"/>
    <w:rsid w:val="002819A4"/>
    <w:rsid w:val="00284231"/>
    <w:rsid w:val="00285D84"/>
    <w:rsid w:val="0028663A"/>
    <w:rsid w:val="00293D3D"/>
    <w:rsid w:val="002945FD"/>
    <w:rsid w:val="002A15A8"/>
    <w:rsid w:val="002A5390"/>
    <w:rsid w:val="002A6F9B"/>
    <w:rsid w:val="002B1598"/>
    <w:rsid w:val="002B366E"/>
    <w:rsid w:val="002B6F87"/>
    <w:rsid w:val="002C2C18"/>
    <w:rsid w:val="002C5891"/>
    <w:rsid w:val="002D28D6"/>
    <w:rsid w:val="002D5BA3"/>
    <w:rsid w:val="002E051D"/>
    <w:rsid w:val="002E1C64"/>
    <w:rsid w:val="002E2927"/>
    <w:rsid w:val="002E2E5E"/>
    <w:rsid w:val="002E6427"/>
    <w:rsid w:val="002E71DE"/>
    <w:rsid w:val="002F5C03"/>
    <w:rsid w:val="002F6551"/>
    <w:rsid w:val="00300861"/>
    <w:rsid w:val="00304270"/>
    <w:rsid w:val="00307839"/>
    <w:rsid w:val="00311610"/>
    <w:rsid w:val="00313AAA"/>
    <w:rsid w:val="00315E52"/>
    <w:rsid w:val="00320216"/>
    <w:rsid w:val="0032166B"/>
    <w:rsid w:val="003225B7"/>
    <w:rsid w:val="00326434"/>
    <w:rsid w:val="00327E5A"/>
    <w:rsid w:val="00330E3E"/>
    <w:rsid w:val="003318EA"/>
    <w:rsid w:val="003353C8"/>
    <w:rsid w:val="00337BE1"/>
    <w:rsid w:val="00341994"/>
    <w:rsid w:val="003432CC"/>
    <w:rsid w:val="00343FC2"/>
    <w:rsid w:val="0034406E"/>
    <w:rsid w:val="00344220"/>
    <w:rsid w:val="003443C0"/>
    <w:rsid w:val="0034608A"/>
    <w:rsid w:val="00350083"/>
    <w:rsid w:val="003512B6"/>
    <w:rsid w:val="003536F4"/>
    <w:rsid w:val="003543ED"/>
    <w:rsid w:val="0035599C"/>
    <w:rsid w:val="003568DD"/>
    <w:rsid w:val="0036725F"/>
    <w:rsid w:val="00386734"/>
    <w:rsid w:val="0038731D"/>
    <w:rsid w:val="00387447"/>
    <w:rsid w:val="003901AF"/>
    <w:rsid w:val="003903AE"/>
    <w:rsid w:val="003921BE"/>
    <w:rsid w:val="00394496"/>
    <w:rsid w:val="003944B9"/>
    <w:rsid w:val="003A0CF3"/>
    <w:rsid w:val="003B1940"/>
    <w:rsid w:val="003C07A1"/>
    <w:rsid w:val="003C22C8"/>
    <w:rsid w:val="003C3C46"/>
    <w:rsid w:val="003D25F1"/>
    <w:rsid w:val="003D37A1"/>
    <w:rsid w:val="003E424D"/>
    <w:rsid w:val="003E5F25"/>
    <w:rsid w:val="003E65EA"/>
    <w:rsid w:val="003E685F"/>
    <w:rsid w:val="003F06F5"/>
    <w:rsid w:val="003F07F1"/>
    <w:rsid w:val="003F209E"/>
    <w:rsid w:val="003F5ABB"/>
    <w:rsid w:val="00401083"/>
    <w:rsid w:val="00410D6F"/>
    <w:rsid w:val="0041115E"/>
    <w:rsid w:val="00413DB4"/>
    <w:rsid w:val="00414668"/>
    <w:rsid w:val="004242A3"/>
    <w:rsid w:val="00425C8B"/>
    <w:rsid w:val="004271CE"/>
    <w:rsid w:val="004277C8"/>
    <w:rsid w:val="004322AD"/>
    <w:rsid w:val="004346AE"/>
    <w:rsid w:val="00435FC0"/>
    <w:rsid w:val="0044094D"/>
    <w:rsid w:val="004426E3"/>
    <w:rsid w:val="00442A8F"/>
    <w:rsid w:val="00442DE0"/>
    <w:rsid w:val="004439D5"/>
    <w:rsid w:val="00443EB3"/>
    <w:rsid w:val="00444C8B"/>
    <w:rsid w:val="00445374"/>
    <w:rsid w:val="00445B3D"/>
    <w:rsid w:val="00455BE1"/>
    <w:rsid w:val="00456C8E"/>
    <w:rsid w:val="0045700D"/>
    <w:rsid w:val="00462C93"/>
    <w:rsid w:val="00463416"/>
    <w:rsid w:val="00465389"/>
    <w:rsid w:val="00466813"/>
    <w:rsid w:val="00467810"/>
    <w:rsid w:val="00470186"/>
    <w:rsid w:val="004768E1"/>
    <w:rsid w:val="00477438"/>
    <w:rsid w:val="0047749E"/>
    <w:rsid w:val="00480DD4"/>
    <w:rsid w:val="0048249A"/>
    <w:rsid w:val="004832B9"/>
    <w:rsid w:val="004879FB"/>
    <w:rsid w:val="00487F88"/>
    <w:rsid w:val="004A693F"/>
    <w:rsid w:val="004B4107"/>
    <w:rsid w:val="004B662E"/>
    <w:rsid w:val="004C1232"/>
    <w:rsid w:val="004C124A"/>
    <w:rsid w:val="004C2782"/>
    <w:rsid w:val="004C32CB"/>
    <w:rsid w:val="004D138C"/>
    <w:rsid w:val="004E07EE"/>
    <w:rsid w:val="004E5FA2"/>
    <w:rsid w:val="004F237A"/>
    <w:rsid w:val="00503483"/>
    <w:rsid w:val="00503E87"/>
    <w:rsid w:val="00512E79"/>
    <w:rsid w:val="0051435B"/>
    <w:rsid w:val="00516FD4"/>
    <w:rsid w:val="00517A27"/>
    <w:rsid w:val="00517D23"/>
    <w:rsid w:val="005229F0"/>
    <w:rsid w:val="00523701"/>
    <w:rsid w:val="00526081"/>
    <w:rsid w:val="0053095E"/>
    <w:rsid w:val="00534EE6"/>
    <w:rsid w:val="005400D3"/>
    <w:rsid w:val="00551883"/>
    <w:rsid w:val="0055756D"/>
    <w:rsid w:val="005702AD"/>
    <w:rsid w:val="0057611B"/>
    <w:rsid w:val="0057704B"/>
    <w:rsid w:val="0057744B"/>
    <w:rsid w:val="0058137E"/>
    <w:rsid w:val="00586542"/>
    <w:rsid w:val="00587952"/>
    <w:rsid w:val="005905D2"/>
    <w:rsid w:val="00597152"/>
    <w:rsid w:val="005A70D9"/>
    <w:rsid w:val="005B3744"/>
    <w:rsid w:val="005B65D2"/>
    <w:rsid w:val="005B7365"/>
    <w:rsid w:val="005C1E45"/>
    <w:rsid w:val="005C5804"/>
    <w:rsid w:val="005C79C7"/>
    <w:rsid w:val="005D190D"/>
    <w:rsid w:val="005D37D0"/>
    <w:rsid w:val="005D4C47"/>
    <w:rsid w:val="005D629F"/>
    <w:rsid w:val="005E1254"/>
    <w:rsid w:val="005E458C"/>
    <w:rsid w:val="005E75E3"/>
    <w:rsid w:val="005F2EAA"/>
    <w:rsid w:val="005F744A"/>
    <w:rsid w:val="005F77A7"/>
    <w:rsid w:val="00605C31"/>
    <w:rsid w:val="0061285A"/>
    <w:rsid w:val="00615E79"/>
    <w:rsid w:val="00620ABA"/>
    <w:rsid w:val="00631178"/>
    <w:rsid w:val="00634595"/>
    <w:rsid w:val="00637EB3"/>
    <w:rsid w:val="0064218A"/>
    <w:rsid w:val="00644B53"/>
    <w:rsid w:val="0064748C"/>
    <w:rsid w:val="00651077"/>
    <w:rsid w:val="006528E9"/>
    <w:rsid w:val="0066222A"/>
    <w:rsid w:val="00662C9E"/>
    <w:rsid w:val="00663D17"/>
    <w:rsid w:val="006666C9"/>
    <w:rsid w:val="0066763D"/>
    <w:rsid w:val="00670E5E"/>
    <w:rsid w:val="006711B0"/>
    <w:rsid w:val="006716C2"/>
    <w:rsid w:val="00672273"/>
    <w:rsid w:val="0067397E"/>
    <w:rsid w:val="00676459"/>
    <w:rsid w:val="00676926"/>
    <w:rsid w:val="0068263C"/>
    <w:rsid w:val="00683815"/>
    <w:rsid w:val="00686CC0"/>
    <w:rsid w:val="00687B16"/>
    <w:rsid w:val="00694B67"/>
    <w:rsid w:val="006955AF"/>
    <w:rsid w:val="00695D92"/>
    <w:rsid w:val="006A6C6B"/>
    <w:rsid w:val="006B13C6"/>
    <w:rsid w:val="006B184A"/>
    <w:rsid w:val="006B2346"/>
    <w:rsid w:val="006B2886"/>
    <w:rsid w:val="006B3A74"/>
    <w:rsid w:val="006C09D6"/>
    <w:rsid w:val="006C0BB1"/>
    <w:rsid w:val="006C0C4B"/>
    <w:rsid w:val="006C2913"/>
    <w:rsid w:val="006C4A59"/>
    <w:rsid w:val="006C5DCB"/>
    <w:rsid w:val="006D1059"/>
    <w:rsid w:val="006D3313"/>
    <w:rsid w:val="006D4241"/>
    <w:rsid w:val="006E3202"/>
    <w:rsid w:val="006E482E"/>
    <w:rsid w:val="006E4C39"/>
    <w:rsid w:val="006E765B"/>
    <w:rsid w:val="006E78CA"/>
    <w:rsid w:val="006F06F9"/>
    <w:rsid w:val="006F2D73"/>
    <w:rsid w:val="00710119"/>
    <w:rsid w:val="007148EB"/>
    <w:rsid w:val="00716280"/>
    <w:rsid w:val="00716336"/>
    <w:rsid w:val="00722528"/>
    <w:rsid w:val="007225AB"/>
    <w:rsid w:val="00722838"/>
    <w:rsid w:val="00722984"/>
    <w:rsid w:val="007234F0"/>
    <w:rsid w:val="00724A71"/>
    <w:rsid w:val="0072524F"/>
    <w:rsid w:val="007274E0"/>
    <w:rsid w:val="00730726"/>
    <w:rsid w:val="007321A9"/>
    <w:rsid w:val="00732C22"/>
    <w:rsid w:val="00736EF2"/>
    <w:rsid w:val="00741738"/>
    <w:rsid w:val="007459D1"/>
    <w:rsid w:val="00750BF8"/>
    <w:rsid w:val="00754F81"/>
    <w:rsid w:val="00755595"/>
    <w:rsid w:val="00766113"/>
    <w:rsid w:val="0077483C"/>
    <w:rsid w:val="00775FE5"/>
    <w:rsid w:val="007772E2"/>
    <w:rsid w:val="00782C9F"/>
    <w:rsid w:val="00784C95"/>
    <w:rsid w:val="00784F15"/>
    <w:rsid w:val="00790449"/>
    <w:rsid w:val="00791A20"/>
    <w:rsid w:val="0079443D"/>
    <w:rsid w:val="007952DB"/>
    <w:rsid w:val="00796925"/>
    <w:rsid w:val="007B0B61"/>
    <w:rsid w:val="007B2F54"/>
    <w:rsid w:val="007C4349"/>
    <w:rsid w:val="007C5479"/>
    <w:rsid w:val="007C7941"/>
    <w:rsid w:val="007D3178"/>
    <w:rsid w:val="007D578D"/>
    <w:rsid w:val="007E25E4"/>
    <w:rsid w:val="007E364E"/>
    <w:rsid w:val="007E3ADA"/>
    <w:rsid w:val="007F26B1"/>
    <w:rsid w:val="007F310A"/>
    <w:rsid w:val="007F31A9"/>
    <w:rsid w:val="007F4284"/>
    <w:rsid w:val="007F4ACF"/>
    <w:rsid w:val="007F4F6F"/>
    <w:rsid w:val="0080339F"/>
    <w:rsid w:val="00804612"/>
    <w:rsid w:val="00804ECD"/>
    <w:rsid w:val="00811B25"/>
    <w:rsid w:val="0081468F"/>
    <w:rsid w:val="00815510"/>
    <w:rsid w:val="008179EB"/>
    <w:rsid w:val="00824656"/>
    <w:rsid w:val="00825A9A"/>
    <w:rsid w:val="008270A7"/>
    <w:rsid w:val="008326C5"/>
    <w:rsid w:val="00835376"/>
    <w:rsid w:val="0083572A"/>
    <w:rsid w:val="008410A6"/>
    <w:rsid w:val="00844CDD"/>
    <w:rsid w:val="008464AF"/>
    <w:rsid w:val="00850BDB"/>
    <w:rsid w:val="00850F4E"/>
    <w:rsid w:val="00852869"/>
    <w:rsid w:val="0085666A"/>
    <w:rsid w:val="00856AB3"/>
    <w:rsid w:val="00861EFF"/>
    <w:rsid w:val="0086209B"/>
    <w:rsid w:val="00864F14"/>
    <w:rsid w:val="00873FCB"/>
    <w:rsid w:val="00877AC7"/>
    <w:rsid w:val="008803CC"/>
    <w:rsid w:val="00886A3D"/>
    <w:rsid w:val="00887361"/>
    <w:rsid w:val="00887DF4"/>
    <w:rsid w:val="008907DC"/>
    <w:rsid w:val="00892881"/>
    <w:rsid w:val="00895141"/>
    <w:rsid w:val="008A3B2F"/>
    <w:rsid w:val="008A45FF"/>
    <w:rsid w:val="008B2E11"/>
    <w:rsid w:val="008B36B5"/>
    <w:rsid w:val="008B394F"/>
    <w:rsid w:val="008B4489"/>
    <w:rsid w:val="008B53AA"/>
    <w:rsid w:val="008B7370"/>
    <w:rsid w:val="008C032B"/>
    <w:rsid w:val="008C0AAA"/>
    <w:rsid w:val="008C2AC1"/>
    <w:rsid w:val="008C35D2"/>
    <w:rsid w:val="008C4BD2"/>
    <w:rsid w:val="008C5D7F"/>
    <w:rsid w:val="008C7220"/>
    <w:rsid w:val="008C7352"/>
    <w:rsid w:val="008D2B9D"/>
    <w:rsid w:val="008D7828"/>
    <w:rsid w:val="008E2652"/>
    <w:rsid w:val="008F1068"/>
    <w:rsid w:val="008F1EA4"/>
    <w:rsid w:val="009032B4"/>
    <w:rsid w:val="00904EFE"/>
    <w:rsid w:val="009071F2"/>
    <w:rsid w:val="0091303E"/>
    <w:rsid w:val="009270D5"/>
    <w:rsid w:val="00931518"/>
    <w:rsid w:val="00931993"/>
    <w:rsid w:val="00933971"/>
    <w:rsid w:val="009376E8"/>
    <w:rsid w:val="00937D1B"/>
    <w:rsid w:val="00940F51"/>
    <w:rsid w:val="00943CA2"/>
    <w:rsid w:val="0094430E"/>
    <w:rsid w:val="00946CA9"/>
    <w:rsid w:val="00954953"/>
    <w:rsid w:val="00954CF3"/>
    <w:rsid w:val="009600E7"/>
    <w:rsid w:val="00960159"/>
    <w:rsid w:val="0096305D"/>
    <w:rsid w:val="00965981"/>
    <w:rsid w:val="00965EED"/>
    <w:rsid w:val="0097074A"/>
    <w:rsid w:val="00975174"/>
    <w:rsid w:val="00980307"/>
    <w:rsid w:val="00981CBF"/>
    <w:rsid w:val="00985496"/>
    <w:rsid w:val="00986BF3"/>
    <w:rsid w:val="00990623"/>
    <w:rsid w:val="00995682"/>
    <w:rsid w:val="00997377"/>
    <w:rsid w:val="009A1B5D"/>
    <w:rsid w:val="009A2D18"/>
    <w:rsid w:val="009A3DE0"/>
    <w:rsid w:val="009A700A"/>
    <w:rsid w:val="009A712B"/>
    <w:rsid w:val="009B3D7D"/>
    <w:rsid w:val="009B68B8"/>
    <w:rsid w:val="009B6FDE"/>
    <w:rsid w:val="009C1C68"/>
    <w:rsid w:val="009C281B"/>
    <w:rsid w:val="009C388D"/>
    <w:rsid w:val="009C4607"/>
    <w:rsid w:val="009C4EB3"/>
    <w:rsid w:val="009C622C"/>
    <w:rsid w:val="009D23B2"/>
    <w:rsid w:val="009D4607"/>
    <w:rsid w:val="009D46BD"/>
    <w:rsid w:val="009D7590"/>
    <w:rsid w:val="009D7945"/>
    <w:rsid w:val="009E1620"/>
    <w:rsid w:val="009E7ED4"/>
    <w:rsid w:val="009F29C8"/>
    <w:rsid w:val="009F4E5C"/>
    <w:rsid w:val="009F6DEE"/>
    <w:rsid w:val="00A02959"/>
    <w:rsid w:val="00A02E8C"/>
    <w:rsid w:val="00A060A5"/>
    <w:rsid w:val="00A108C9"/>
    <w:rsid w:val="00A10DB6"/>
    <w:rsid w:val="00A15D87"/>
    <w:rsid w:val="00A207E4"/>
    <w:rsid w:val="00A23B1B"/>
    <w:rsid w:val="00A23C4F"/>
    <w:rsid w:val="00A24371"/>
    <w:rsid w:val="00A26003"/>
    <w:rsid w:val="00A27A00"/>
    <w:rsid w:val="00A30638"/>
    <w:rsid w:val="00A34DBA"/>
    <w:rsid w:val="00A41475"/>
    <w:rsid w:val="00A42971"/>
    <w:rsid w:val="00A43FC7"/>
    <w:rsid w:val="00A4416C"/>
    <w:rsid w:val="00A4529D"/>
    <w:rsid w:val="00A45A17"/>
    <w:rsid w:val="00A45C9A"/>
    <w:rsid w:val="00A474BA"/>
    <w:rsid w:val="00A52921"/>
    <w:rsid w:val="00A547E8"/>
    <w:rsid w:val="00A6338F"/>
    <w:rsid w:val="00A6446D"/>
    <w:rsid w:val="00A65A51"/>
    <w:rsid w:val="00A712DB"/>
    <w:rsid w:val="00A71416"/>
    <w:rsid w:val="00A7192A"/>
    <w:rsid w:val="00A75768"/>
    <w:rsid w:val="00A75AFF"/>
    <w:rsid w:val="00A762C0"/>
    <w:rsid w:val="00A773C9"/>
    <w:rsid w:val="00A80C54"/>
    <w:rsid w:val="00A85124"/>
    <w:rsid w:val="00A920D1"/>
    <w:rsid w:val="00A938E5"/>
    <w:rsid w:val="00A95309"/>
    <w:rsid w:val="00A97951"/>
    <w:rsid w:val="00AA257A"/>
    <w:rsid w:val="00AA5DA8"/>
    <w:rsid w:val="00AA6858"/>
    <w:rsid w:val="00AA69BA"/>
    <w:rsid w:val="00AA6B1B"/>
    <w:rsid w:val="00AB212F"/>
    <w:rsid w:val="00AB4D33"/>
    <w:rsid w:val="00AC04BE"/>
    <w:rsid w:val="00AC3D8B"/>
    <w:rsid w:val="00AC5224"/>
    <w:rsid w:val="00AD0141"/>
    <w:rsid w:val="00AD3FCA"/>
    <w:rsid w:val="00AD5608"/>
    <w:rsid w:val="00AD5A9C"/>
    <w:rsid w:val="00AD7156"/>
    <w:rsid w:val="00AD7BBF"/>
    <w:rsid w:val="00AE2468"/>
    <w:rsid w:val="00AE397E"/>
    <w:rsid w:val="00AE4519"/>
    <w:rsid w:val="00AF72A1"/>
    <w:rsid w:val="00B035B5"/>
    <w:rsid w:val="00B06DC4"/>
    <w:rsid w:val="00B07E6F"/>
    <w:rsid w:val="00B108F9"/>
    <w:rsid w:val="00B10B9D"/>
    <w:rsid w:val="00B10DA6"/>
    <w:rsid w:val="00B11538"/>
    <w:rsid w:val="00B13448"/>
    <w:rsid w:val="00B1390F"/>
    <w:rsid w:val="00B15971"/>
    <w:rsid w:val="00B16150"/>
    <w:rsid w:val="00B16460"/>
    <w:rsid w:val="00B1673C"/>
    <w:rsid w:val="00B1682C"/>
    <w:rsid w:val="00B20D4E"/>
    <w:rsid w:val="00B21108"/>
    <w:rsid w:val="00B23622"/>
    <w:rsid w:val="00B25AF1"/>
    <w:rsid w:val="00B25C48"/>
    <w:rsid w:val="00B2695F"/>
    <w:rsid w:val="00B30D76"/>
    <w:rsid w:val="00B356A8"/>
    <w:rsid w:val="00B40F65"/>
    <w:rsid w:val="00B427AF"/>
    <w:rsid w:val="00B46D25"/>
    <w:rsid w:val="00B503DE"/>
    <w:rsid w:val="00B52E0C"/>
    <w:rsid w:val="00B53195"/>
    <w:rsid w:val="00B531E3"/>
    <w:rsid w:val="00B57CE2"/>
    <w:rsid w:val="00B63067"/>
    <w:rsid w:val="00B635A4"/>
    <w:rsid w:val="00B67622"/>
    <w:rsid w:val="00B72B95"/>
    <w:rsid w:val="00B74A54"/>
    <w:rsid w:val="00B766BB"/>
    <w:rsid w:val="00B7797A"/>
    <w:rsid w:val="00B8147B"/>
    <w:rsid w:val="00B8185E"/>
    <w:rsid w:val="00B8441F"/>
    <w:rsid w:val="00B911D9"/>
    <w:rsid w:val="00B919DE"/>
    <w:rsid w:val="00B93319"/>
    <w:rsid w:val="00B95FCE"/>
    <w:rsid w:val="00BA1BFB"/>
    <w:rsid w:val="00BA2D4E"/>
    <w:rsid w:val="00BB005B"/>
    <w:rsid w:val="00BB03CD"/>
    <w:rsid w:val="00BC0F74"/>
    <w:rsid w:val="00BC28AB"/>
    <w:rsid w:val="00BC62BC"/>
    <w:rsid w:val="00BC7A23"/>
    <w:rsid w:val="00BD0547"/>
    <w:rsid w:val="00BD2280"/>
    <w:rsid w:val="00BD4191"/>
    <w:rsid w:val="00BD49BE"/>
    <w:rsid w:val="00BE0A05"/>
    <w:rsid w:val="00BE21C2"/>
    <w:rsid w:val="00BE2D95"/>
    <w:rsid w:val="00BE5907"/>
    <w:rsid w:val="00BF3DD8"/>
    <w:rsid w:val="00C13DA4"/>
    <w:rsid w:val="00C15DFB"/>
    <w:rsid w:val="00C16687"/>
    <w:rsid w:val="00C2041A"/>
    <w:rsid w:val="00C22D39"/>
    <w:rsid w:val="00C30528"/>
    <w:rsid w:val="00C32272"/>
    <w:rsid w:val="00C34407"/>
    <w:rsid w:val="00C34A02"/>
    <w:rsid w:val="00C419C6"/>
    <w:rsid w:val="00C431DE"/>
    <w:rsid w:val="00C43AD2"/>
    <w:rsid w:val="00C43F65"/>
    <w:rsid w:val="00C45533"/>
    <w:rsid w:val="00C46093"/>
    <w:rsid w:val="00C51C5E"/>
    <w:rsid w:val="00C52ECF"/>
    <w:rsid w:val="00C5374B"/>
    <w:rsid w:val="00C53E5D"/>
    <w:rsid w:val="00C5693E"/>
    <w:rsid w:val="00C57C40"/>
    <w:rsid w:val="00C607B1"/>
    <w:rsid w:val="00C607BD"/>
    <w:rsid w:val="00C66852"/>
    <w:rsid w:val="00C67066"/>
    <w:rsid w:val="00C75B3A"/>
    <w:rsid w:val="00C762EE"/>
    <w:rsid w:val="00C80310"/>
    <w:rsid w:val="00C82316"/>
    <w:rsid w:val="00C83B1D"/>
    <w:rsid w:val="00C8488A"/>
    <w:rsid w:val="00C85FF4"/>
    <w:rsid w:val="00C863F5"/>
    <w:rsid w:val="00C868AA"/>
    <w:rsid w:val="00C90362"/>
    <w:rsid w:val="00C916E0"/>
    <w:rsid w:val="00C920D0"/>
    <w:rsid w:val="00CA09D0"/>
    <w:rsid w:val="00CA1487"/>
    <w:rsid w:val="00CA244E"/>
    <w:rsid w:val="00CA4BF8"/>
    <w:rsid w:val="00CA6F81"/>
    <w:rsid w:val="00CA7B8C"/>
    <w:rsid w:val="00CB5089"/>
    <w:rsid w:val="00CB72DE"/>
    <w:rsid w:val="00CC77B3"/>
    <w:rsid w:val="00CD26FE"/>
    <w:rsid w:val="00CD2DFA"/>
    <w:rsid w:val="00CD3710"/>
    <w:rsid w:val="00CD3B03"/>
    <w:rsid w:val="00CD4C6D"/>
    <w:rsid w:val="00CE1CF3"/>
    <w:rsid w:val="00CF229B"/>
    <w:rsid w:val="00CF4394"/>
    <w:rsid w:val="00CF4B62"/>
    <w:rsid w:val="00D00D96"/>
    <w:rsid w:val="00D05339"/>
    <w:rsid w:val="00D12768"/>
    <w:rsid w:val="00D12788"/>
    <w:rsid w:val="00D138B5"/>
    <w:rsid w:val="00D24A4A"/>
    <w:rsid w:val="00D26BCB"/>
    <w:rsid w:val="00D33411"/>
    <w:rsid w:val="00D33852"/>
    <w:rsid w:val="00D361F2"/>
    <w:rsid w:val="00D40730"/>
    <w:rsid w:val="00D4094D"/>
    <w:rsid w:val="00D435A1"/>
    <w:rsid w:val="00D459F5"/>
    <w:rsid w:val="00D46BA1"/>
    <w:rsid w:val="00D5098F"/>
    <w:rsid w:val="00D51920"/>
    <w:rsid w:val="00D52D37"/>
    <w:rsid w:val="00D60040"/>
    <w:rsid w:val="00D61C06"/>
    <w:rsid w:val="00D650A7"/>
    <w:rsid w:val="00D65464"/>
    <w:rsid w:val="00D71101"/>
    <w:rsid w:val="00D71DD3"/>
    <w:rsid w:val="00D72732"/>
    <w:rsid w:val="00D844AE"/>
    <w:rsid w:val="00D8480F"/>
    <w:rsid w:val="00D873B3"/>
    <w:rsid w:val="00D9598C"/>
    <w:rsid w:val="00DA30A7"/>
    <w:rsid w:val="00DA6BA2"/>
    <w:rsid w:val="00DA7719"/>
    <w:rsid w:val="00DB3160"/>
    <w:rsid w:val="00DB627E"/>
    <w:rsid w:val="00DB69A1"/>
    <w:rsid w:val="00DC377F"/>
    <w:rsid w:val="00DC405B"/>
    <w:rsid w:val="00DD2CFB"/>
    <w:rsid w:val="00DF2099"/>
    <w:rsid w:val="00DF4C76"/>
    <w:rsid w:val="00DF6FF9"/>
    <w:rsid w:val="00E01D7B"/>
    <w:rsid w:val="00E072EC"/>
    <w:rsid w:val="00E1037E"/>
    <w:rsid w:val="00E10E8C"/>
    <w:rsid w:val="00E11292"/>
    <w:rsid w:val="00E12808"/>
    <w:rsid w:val="00E134BC"/>
    <w:rsid w:val="00E156F2"/>
    <w:rsid w:val="00E1570D"/>
    <w:rsid w:val="00E16ECD"/>
    <w:rsid w:val="00E21E9A"/>
    <w:rsid w:val="00E22A64"/>
    <w:rsid w:val="00E23576"/>
    <w:rsid w:val="00E24BF1"/>
    <w:rsid w:val="00E257ED"/>
    <w:rsid w:val="00E40793"/>
    <w:rsid w:val="00E40F14"/>
    <w:rsid w:val="00E445C8"/>
    <w:rsid w:val="00E46FA9"/>
    <w:rsid w:val="00E476F8"/>
    <w:rsid w:val="00E51059"/>
    <w:rsid w:val="00E51C71"/>
    <w:rsid w:val="00E5492B"/>
    <w:rsid w:val="00E5692A"/>
    <w:rsid w:val="00E63C90"/>
    <w:rsid w:val="00E707E7"/>
    <w:rsid w:val="00E72B2C"/>
    <w:rsid w:val="00E74E57"/>
    <w:rsid w:val="00E75B24"/>
    <w:rsid w:val="00E80E72"/>
    <w:rsid w:val="00E81AAD"/>
    <w:rsid w:val="00E86546"/>
    <w:rsid w:val="00E932E6"/>
    <w:rsid w:val="00E93AC8"/>
    <w:rsid w:val="00EA17AC"/>
    <w:rsid w:val="00EA2539"/>
    <w:rsid w:val="00EA2640"/>
    <w:rsid w:val="00EA4E34"/>
    <w:rsid w:val="00EA6205"/>
    <w:rsid w:val="00EA662A"/>
    <w:rsid w:val="00EA73D7"/>
    <w:rsid w:val="00EB7917"/>
    <w:rsid w:val="00EC153D"/>
    <w:rsid w:val="00EC5465"/>
    <w:rsid w:val="00ED0EDB"/>
    <w:rsid w:val="00ED2127"/>
    <w:rsid w:val="00ED3DDE"/>
    <w:rsid w:val="00ED6628"/>
    <w:rsid w:val="00EE1129"/>
    <w:rsid w:val="00EE17D9"/>
    <w:rsid w:val="00EE2BEC"/>
    <w:rsid w:val="00EF443A"/>
    <w:rsid w:val="00EF63DF"/>
    <w:rsid w:val="00EF651A"/>
    <w:rsid w:val="00EF7CDD"/>
    <w:rsid w:val="00F00102"/>
    <w:rsid w:val="00F01E80"/>
    <w:rsid w:val="00F0384C"/>
    <w:rsid w:val="00F10774"/>
    <w:rsid w:val="00F1430C"/>
    <w:rsid w:val="00F1477C"/>
    <w:rsid w:val="00F154C8"/>
    <w:rsid w:val="00F17716"/>
    <w:rsid w:val="00F20C21"/>
    <w:rsid w:val="00F24378"/>
    <w:rsid w:val="00F25C29"/>
    <w:rsid w:val="00F25DFE"/>
    <w:rsid w:val="00F26104"/>
    <w:rsid w:val="00F2773A"/>
    <w:rsid w:val="00F31CA3"/>
    <w:rsid w:val="00F32EFB"/>
    <w:rsid w:val="00F34EF7"/>
    <w:rsid w:val="00F37FA3"/>
    <w:rsid w:val="00F47150"/>
    <w:rsid w:val="00F515A0"/>
    <w:rsid w:val="00F5778C"/>
    <w:rsid w:val="00F601C6"/>
    <w:rsid w:val="00F60D55"/>
    <w:rsid w:val="00F63456"/>
    <w:rsid w:val="00F65496"/>
    <w:rsid w:val="00F65698"/>
    <w:rsid w:val="00F65D5D"/>
    <w:rsid w:val="00F71924"/>
    <w:rsid w:val="00F74F52"/>
    <w:rsid w:val="00F76012"/>
    <w:rsid w:val="00F77E70"/>
    <w:rsid w:val="00F80554"/>
    <w:rsid w:val="00F81457"/>
    <w:rsid w:val="00F84FDB"/>
    <w:rsid w:val="00F852D9"/>
    <w:rsid w:val="00F933B4"/>
    <w:rsid w:val="00F94F13"/>
    <w:rsid w:val="00F9543D"/>
    <w:rsid w:val="00F9643A"/>
    <w:rsid w:val="00F9713D"/>
    <w:rsid w:val="00F9744A"/>
    <w:rsid w:val="00F974E5"/>
    <w:rsid w:val="00FA0AB9"/>
    <w:rsid w:val="00FA36A1"/>
    <w:rsid w:val="00FA49C4"/>
    <w:rsid w:val="00FA6E27"/>
    <w:rsid w:val="00FA79D6"/>
    <w:rsid w:val="00FB3FDA"/>
    <w:rsid w:val="00FB775F"/>
    <w:rsid w:val="00FC096F"/>
    <w:rsid w:val="00FC0A8B"/>
    <w:rsid w:val="00FC55A1"/>
    <w:rsid w:val="00FC7305"/>
    <w:rsid w:val="00FD6F20"/>
    <w:rsid w:val="00FE0F2A"/>
    <w:rsid w:val="00FE355D"/>
    <w:rsid w:val="00FE3CB0"/>
    <w:rsid w:val="00FE5227"/>
    <w:rsid w:val="00FE571D"/>
    <w:rsid w:val="00FE7F63"/>
    <w:rsid w:val="00FF0035"/>
    <w:rsid w:val="00FF0B6E"/>
    <w:rsid w:val="00FF124E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D171C"/>
  <w15:chartTrackingRefBased/>
  <w15:docId w15:val="{04DB986F-43BD-4020-B2FD-46889B58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05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5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060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060A5"/>
  </w:style>
  <w:style w:type="paragraph" w:styleId="a5">
    <w:name w:val="footer"/>
    <w:basedOn w:val="a"/>
    <w:link w:val="Char0"/>
    <w:uiPriority w:val="99"/>
    <w:unhideWhenUsed/>
    <w:rsid w:val="00A060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060A5"/>
  </w:style>
  <w:style w:type="character" w:styleId="a6">
    <w:name w:val="Hyperlink"/>
    <w:basedOn w:val="a0"/>
    <w:uiPriority w:val="99"/>
    <w:unhideWhenUsed/>
    <w:rsid w:val="00C83B1D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81CB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47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2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74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6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9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01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26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51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14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81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38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10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2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59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5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36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7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4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92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6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4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9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3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95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4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3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7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99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0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0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03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18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93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78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3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5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576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7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638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6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6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99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83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82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3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65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15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65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199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98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8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6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3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57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61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9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6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9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2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9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34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3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579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9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5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98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3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9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51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4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39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40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64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132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6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3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6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12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628">
          <w:marLeft w:val="274"/>
          <w:marRight w:val="0"/>
          <w:marTop w:val="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181">
          <w:marLeft w:val="274"/>
          <w:marRight w:val="0"/>
          <w:marTop w:val="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416">
          <w:marLeft w:val="274"/>
          <w:marRight w:val="0"/>
          <w:marTop w:val="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191">
          <w:marLeft w:val="274"/>
          <w:marRight w:val="0"/>
          <w:marTop w:val="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537">
          <w:marLeft w:val="274"/>
          <w:marRight w:val="0"/>
          <w:marTop w:val="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8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8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0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63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84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0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30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96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46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3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67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75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3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10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1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9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86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88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01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1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43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0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8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2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13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32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96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96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56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8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9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5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25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76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32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0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6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363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8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7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86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20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61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78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5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7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89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44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8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39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256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10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32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34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54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44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7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1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0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30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0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43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0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68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73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74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8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8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612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635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43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39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55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9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64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1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4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1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2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1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1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7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3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7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3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5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56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5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15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63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53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26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4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9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77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18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3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46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88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74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1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13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8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01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54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5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4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45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51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9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4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8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6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45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7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3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50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9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0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0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00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9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89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17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9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9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88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6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86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29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03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4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4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626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55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3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8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1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80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43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74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1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9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3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6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23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9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70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6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69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21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3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78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30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56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3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02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4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596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24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68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55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6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77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650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5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6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65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7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04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8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8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7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08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30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93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77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96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0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7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54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6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72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3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7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7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6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7073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84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1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6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6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6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3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4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6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4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49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57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93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6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8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8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021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15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92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79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43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7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8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3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61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8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6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69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2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1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0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4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188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78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5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46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9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3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16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95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0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47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25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0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48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99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6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4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80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83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31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42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42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669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6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93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6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83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0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10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47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8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7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5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61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21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23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50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49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9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039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79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55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6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46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68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90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0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23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09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30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76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24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37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83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63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8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8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9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963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2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8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02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3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54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32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5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9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93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212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60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0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06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34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1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91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133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9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5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94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59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9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5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10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48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26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20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76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64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982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54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7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2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75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500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95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09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20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64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27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630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8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7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58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221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98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29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797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98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5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33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2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5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45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3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57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32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8574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28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00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7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07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89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17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865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7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29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20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38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297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14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96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110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525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44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62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93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84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2751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966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577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328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002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819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823">
          <w:marLeft w:val="274"/>
          <w:marRight w:val="0"/>
          <w:marTop w:val="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720E-D32F-4A0C-AFCD-D505583E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vdiadmin</dc:creator>
  <cp:keywords/>
  <dc:description/>
  <cp:lastModifiedBy>vdiadmin</cp:lastModifiedBy>
  <cp:revision>70</cp:revision>
  <dcterms:created xsi:type="dcterms:W3CDTF">2024-04-14T21:41:00Z</dcterms:created>
  <dcterms:modified xsi:type="dcterms:W3CDTF">2025-04-20T21:08:00Z</dcterms:modified>
</cp:coreProperties>
</file>