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8D48" w14:textId="77777777" w:rsidR="00E464C2" w:rsidRPr="00E464C2" w:rsidRDefault="00E464C2" w:rsidP="00E464C2">
      <w:pPr>
        <w:rPr>
          <w:b/>
          <w:bCs/>
        </w:rPr>
      </w:pPr>
      <w:r w:rsidRPr="00A90CA2">
        <w:rPr>
          <w:b/>
          <w:bCs/>
          <w:sz w:val="32"/>
          <w:szCs w:val="32"/>
        </w:rPr>
        <w:t>Exhibit 8a Clearfield</w:t>
      </w:r>
      <w:r w:rsidRPr="00E464C2">
        <w:rPr>
          <w:b/>
          <w:bCs/>
        </w:rPr>
        <w:t xml:space="preserve"> </w:t>
      </w:r>
      <w:r w:rsidRPr="00A90CA2">
        <w:rPr>
          <w:b/>
          <w:bCs/>
          <w:sz w:val="32"/>
          <w:szCs w:val="32"/>
        </w:rPr>
        <w:t>Doctrine</w:t>
      </w:r>
    </w:p>
    <w:p w14:paraId="738C826B" w14:textId="77777777" w:rsidR="006457CA" w:rsidRDefault="006457CA"/>
    <w:p w14:paraId="0DC3A4AD" w14:textId="77777777" w:rsidR="001439AC" w:rsidRDefault="00E464C2" w:rsidP="00E464C2">
      <w:r w:rsidRPr="00E464C2">
        <w:t>Alle Gerichte wurden 2008 im Rahmen der Clearfield-Doktrin aufgelöst und anschließend als</w:t>
      </w:r>
      <w:r w:rsidRPr="00E464C2">
        <w:br/>
        <w:t xml:space="preserve">Unternehmen bei Dunn und Bradstreet eingetragen. </w:t>
      </w:r>
    </w:p>
    <w:p w14:paraId="0763963D" w14:textId="3F1E4338" w:rsidR="00E464C2" w:rsidRDefault="00E464C2" w:rsidP="00E464C2">
      <w:r w:rsidRPr="00E464C2">
        <w:t>Wenn Regierungen in die Welt des</w:t>
      </w:r>
      <w:r w:rsidR="001439AC">
        <w:t xml:space="preserve"> </w:t>
      </w:r>
      <w:r w:rsidRPr="00E464C2">
        <w:t xml:space="preserve">Handels eintreten, unterliegen sie den gleichen Belastungen wie jedes private Unternehmen oder jede private Gesellschaft U.S v Burr 309 U.S. 22. Siehe 22, U.S CA 286 e </w:t>
      </w:r>
      <w:hyperlink r:id="rId4" w:history="1">
        <w:r w:rsidRPr="00E464C2">
          <w:rPr>
            <w:rStyle w:val="Hyperlink"/>
          </w:rPr>
          <w:t>Bank</w:t>
        </w:r>
      </w:hyperlink>
      <w:r w:rsidRPr="00E464C2">
        <w:t xml:space="preserve"> of US v Planters </w:t>
      </w:r>
      <w:hyperlink r:id="rId5" w:history="1">
        <w:r w:rsidRPr="00E464C2">
          <w:rPr>
            <w:rStyle w:val="Hyperlink"/>
          </w:rPr>
          <w:t>Bank</w:t>
        </w:r>
      </w:hyperlink>
      <w:r w:rsidRPr="00E464C2">
        <w:t xml:space="preserve"> of Georgia 6L Ed (Wheat 244.)</w:t>
      </w:r>
    </w:p>
    <w:p w14:paraId="79563EFB" w14:textId="77777777" w:rsidR="001439AC" w:rsidRDefault="00E464C2" w:rsidP="00E464C2">
      <w:r w:rsidRPr="00E464C2">
        <w:br/>
      </w:r>
      <w:r w:rsidRPr="00E464C2">
        <w:rPr>
          <w:b/>
          <w:bCs/>
          <w:highlight w:val="yellow"/>
        </w:rPr>
        <w:t>HINWEIS:</w:t>
      </w:r>
      <w:r w:rsidRPr="00E464C2">
        <w:rPr>
          <w:highlight w:val="yellow"/>
        </w:rPr>
        <w:t xml:space="preserve"> Nach der Clearfield-Doktrin sind die Gerichte keine staatlichen Stellen mehr, da sie</w:t>
      </w:r>
      <w:r w:rsidRPr="00E464C2">
        <w:rPr>
          <w:highlight w:val="yellow"/>
        </w:rPr>
        <w:br/>
        <w:t>private Gelder fordern und einen Vertrag mit Ihnen haben müssen, um die Erfüllung zu erzwingen.</w:t>
      </w:r>
      <w:r w:rsidRPr="00E464C2">
        <w:t xml:space="preserve"> </w:t>
      </w:r>
    </w:p>
    <w:p w14:paraId="2FF65969" w14:textId="77777777" w:rsidR="001439AC" w:rsidRDefault="001439AC" w:rsidP="00E464C2"/>
    <w:p w14:paraId="00B8F143" w14:textId="7CBB13DF" w:rsidR="00E464C2" w:rsidRDefault="00E464C2" w:rsidP="00E464C2">
      <w:r w:rsidRPr="00E464C2">
        <w:t>Sie sind nicht spezieller als ein normales Unternehmen als Ihr örtlicher Jack In The Box.</w:t>
      </w:r>
    </w:p>
    <w:p w14:paraId="1D614A6F" w14:textId="77777777" w:rsidR="001439AC" w:rsidRPr="00E464C2" w:rsidRDefault="001439AC" w:rsidP="00E464C2"/>
    <w:p w14:paraId="6D7EA239" w14:textId="77777777" w:rsidR="001439AC" w:rsidRPr="001439AC" w:rsidRDefault="00E464C2" w:rsidP="00E464C2">
      <w:pPr>
        <w:rPr>
          <w:highlight w:val="yellow"/>
        </w:rPr>
      </w:pPr>
      <w:bookmarkStart w:id="0" w:name="_Hlk190965495"/>
      <w:r w:rsidRPr="00E464C2">
        <w:rPr>
          <w:highlight w:val="yellow"/>
        </w:rPr>
        <w:t>„Wenn private Handelspapiere von der Regierung verwendet werden, verliert die Regierung ihren</w:t>
      </w:r>
      <w:r w:rsidRPr="00E464C2">
        <w:rPr>
          <w:highlight w:val="yellow"/>
        </w:rPr>
        <w:br/>
        <w:t xml:space="preserve">Souveränitätsstatus und unterscheidet sich nicht mehr von einem privaten Unternehmen“. </w:t>
      </w:r>
    </w:p>
    <w:p w14:paraId="6E12BCCD" w14:textId="77777777" w:rsidR="00157DC8" w:rsidRDefault="00E464C2" w:rsidP="00E464C2">
      <w:pPr>
        <w:rPr>
          <w:highlight w:val="yellow"/>
        </w:rPr>
      </w:pPr>
      <w:r w:rsidRPr="00E464C2">
        <w:rPr>
          <w:highlight w:val="yellow"/>
        </w:rPr>
        <w:t>Regierung schafft und vollstreckt ZIVILRECHTE, bekannt als Statu</w:t>
      </w:r>
      <w:r w:rsidR="00AE719E">
        <w:rPr>
          <w:highlight w:val="yellow"/>
        </w:rPr>
        <w:t>t</w:t>
      </w:r>
      <w:r w:rsidRPr="00E464C2">
        <w:rPr>
          <w:highlight w:val="yellow"/>
        </w:rPr>
        <w:t xml:space="preserve">en, Gesetze und Rechtsvorschriften, die von der Anwaltskammer Anwaltskammern </w:t>
      </w:r>
    </w:p>
    <w:p w14:paraId="02A4BE18" w14:textId="3E5C1808" w:rsidR="001439AC" w:rsidRDefault="00E464C2" w:rsidP="00E464C2">
      <w:pPr>
        <w:rPr>
          <w:highlight w:val="yellow"/>
        </w:rPr>
      </w:pPr>
      <w:r w:rsidRPr="00E464C2">
        <w:rPr>
          <w:highlight w:val="yellow"/>
        </w:rPr>
        <w:t xml:space="preserve">(die von </w:t>
      </w:r>
      <w:r w:rsidRPr="00E464C2">
        <w:rPr>
          <w:b/>
          <w:bCs/>
          <w:color w:val="FF0000"/>
          <w:highlight w:val="yellow"/>
        </w:rPr>
        <w:t>Rothschilds</w:t>
      </w:r>
      <w:r w:rsidRPr="00E464C2">
        <w:rPr>
          <w:highlight w:val="yellow"/>
        </w:rPr>
        <w:t xml:space="preserve"> gegründet wurden), die verpflichtet sind, das GESETZ der VERTRÄGE. </w:t>
      </w:r>
    </w:p>
    <w:p w14:paraId="520C46FE" w14:textId="684037AC" w:rsidR="00E464C2" w:rsidRPr="00E464C2" w:rsidRDefault="00E464C2" w:rsidP="00E464C2">
      <w:r w:rsidRPr="00E464C2">
        <w:rPr>
          <w:highlight w:val="yellow"/>
        </w:rPr>
        <w:t>Das Vertragsrecht erfordert unterzeichnete schriftliche Vereinbarungen und vollständige Transparenz!</w:t>
      </w:r>
    </w:p>
    <w:bookmarkEnd w:id="0"/>
    <w:p w14:paraId="31B9D06F" w14:textId="77777777" w:rsidR="00E464C2" w:rsidRDefault="00E464C2"/>
    <w:p w14:paraId="514BB550" w14:textId="77777777" w:rsidR="001439AC" w:rsidRDefault="001439AC">
      <w:r w:rsidRPr="001439AC">
        <w:br/>
        <w:t>Regierungen haben sich auf das Niveau von Privatunternehmen herabgelassen</w:t>
      </w:r>
      <w:r w:rsidRPr="001439AC">
        <w:br/>
        <w:t>Clearfield-Doktrin Oberster Gerichtshof kommentiertes Gesetz, Clearfield Trust Co. v.</w:t>
      </w:r>
      <w:r w:rsidRPr="001439AC">
        <w:br/>
        <w:t>United States 318 U.S. 363- 371 1942 Definiert gemäß Supreme Court Annotated Statute</w:t>
      </w:r>
      <w:r w:rsidRPr="001439AC">
        <w:br/>
        <w:t>Court Annotated Statute: Clearfield Trust Co. v. United States 318 U.S. 363-371</w:t>
      </w:r>
      <w:r w:rsidRPr="001439AC">
        <w:br/>
        <w:t>1942: „Regierungen sinken auf das Niveau eines bloßen privaten Unternehmens herab und</w:t>
      </w:r>
      <w:r w:rsidRPr="001439AC">
        <w:br/>
        <w:t>nehmen die Eigenschaften eines bloßen Privatbürgers an … wenn private Unternehmens</w:t>
      </w:r>
      <w:r w:rsidRPr="001439AC">
        <w:br/>
        <w:t>Handelspapiere [Federal Reserve Notes] und Wertpapiere [Schecks] betroffen sind</w:t>
      </w:r>
      <w:r w:rsidRPr="001439AC">
        <w:br/>
        <w:t>. . . Für die Zwecke der Klage werden solche Unternehmen und Personen als</w:t>
      </w:r>
      <w:r w:rsidRPr="001439AC">
        <w:br/>
        <w:t xml:space="preserve">völlig getrennt von der Regierung betrachtet.“ </w:t>
      </w:r>
    </w:p>
    <w:p w14:paraId="4C8526F5" w14:textId="77777777" w:rsidR="001439AC" w:rsidRDefault="001439AC">
      <w:r w:rsidRPr="001439AC">
        <w:t>Was die Clearfield-Doktrin besagt</w:t>
      </w:r>
      <w:r>
        <w:t xml:space="preserve">, </w:t>
      </w:r>
      <w:r w:rsidRPr="001439AC">
        <w:t>besagt dass die Regierung ihren Souveränitätsstatus verliert, wenn private Handelspapiere von der Regierung verwendet werden,</w:t>
      </w:r>
      <w:r>
        <w:t xml:space="preserve"> </w:t>
      </w:r>
      <w:r w:rsidRPr="001439AC">
        <w:t>verliert die Regierung ihren Souveränitätsstatus und wird nicht anders als ein</w:t>
      </w:r>
      <w:r>
        <w:t xml:space="preserve"> </w:t>
      </w:r>
      <w:r w:rsidRPr="001439AC">
        <w:t xml:space="preserve">einfaches privates Unternehmen. </w:t>
      </w:r>
    </w:p>
    <w:p w14:paraId="745D9E0F" w14:textId="77777777" w:rsidR="001439AC" w:rsidRDefault="001439AC">
      <w:r w:rsidRPr="001439AC">
        <w:rPr>
          <w:highlight w:val="yellow"/>
        </w:rPr>
        <w:t>Als solches ist die Regierung dann an die Regeln und Gesetze gebunden, die für private Unternehmen gelten, d.h. wenn sie beabsichtigen eine Person zu einer bestimmten Leistung zu zwingen, die auf den Statuten der Satzungen oder Unternehmensregeln eine Person zu einer bestimmten Leistung zwingen will, dann muss die Regierung wie jedes private Unternehmen Inhaber eines Vertrages oder einer anderen geschäftlichen Vereinbarung sein zwischen ihr und demjenigen, von dem eine bestimmte Leistung verlangt wird.</w:t>
      </w:r>
    </w:p>
    <w:p w14:paraId="2BD05676" w14:textId="77777777" w:rsidR="000F6CF7" w:rsidRDefault="001439AC">
      <w:r w:rsidRPr="001439AC">
        <w:br/>
        <w:t>Darüber hinaus muss die Regierung bereit sein, den Vertrag oder die</w:t>
      </w:r>
      <w:r w:rsidRPr="001439AC">
        <w:br/>
        <w:t>den Vertrag oder die geschäftliche Vereinbarung als Beweismittel vorzulegen, bevor sie versucht, das Gericht zur Durchsetzung</w:t>
      </w:r>
      <w:r>
        <w:t xml:space="preserve"> </w:t>
      </w:r>
      <w:r w:rsidRPr="001439AC">
        <w:t xml:space="preserve">ihre Forderungen, die sogenannten Statuten, durchzusetzen. </w:t>
      </w:r>
    </w:p>
    <w:p w14:paraId="6DC56901" w14:textId="77777777" w:rsidR="000F6CF7" w:rsidRDefault="001439AC">
      <w:r w:rsidRPr="001439AC">
        <w:t>Dieser Fall ist sehr wichtig, da es sich um einen Fall aus dem Jahr 1942 handelt.</w:t>
      </w:r>
      <w:r w:rsidR="000F6CF7">
        <w:t xml:space="preserve"> </w:t>
      </w:r>
    </w:p>
    <w:p w14:paraId="2A1A6DBD" w14:textId="77777777" w:rsidR="000F6CF7" w:rsidRDefault="001439AC">
      <w:r w:rsidRPr="001439AC">
        <w:t>Beilage 8a</w:t>
      </w:r>
      <w:r w:rsidR="000F6CF7">
        <w:t xml:space="preserve"> </w:t>
      </w:r>
      <w:r w:rsidRPr="001439AC">
        <w:t>der entschieden wurde, nachdem die UNITED STATES CORPORATION COMPANY ihre</w:t>
      </w:r>
      <w:r w:rsidRPr="001439AC">
        <w:br/>
        <w:t xml:space="preserve">„CERTIFICATE OF INCORPORATION“ im Staat Florida einreichte (15. Juli 1925). </w:t>
      </w:r>
    </w:p>
    <w:p w14:paraId="48DFED48" w14:textId="77777777" w:rsidR="000F6CF7" w:rsidRDefault="001439AC">
      <w:r w:rsidRPr="001439AC">
        <w:t>Und es</w:t>
      </w:r>
      <w:r w:rsidR="000F6CF7">
        <w:t xml:space="preserve"> </w:t>
      </w:r>
      <w:r w:rsidRPr="001439AC">
        <w:t>wurde entschieden, NACHDEM die „Unternehmensregierung“ zustimmte, die Währung der</w:t>
      </w:r>
      <w:r w:rsidRPr="001439AC">
        <w:br/>
        <w:t xml:space="preserve">privaten Gesellschaft, der FEDERAL RESERVE, zu verwenden. </w:t>
      </w:r>
    </w:p>
    <w:p w14:paraId="243BA670" w14:textId="77777777" w:rsidR="000F6CF7" w:rsidRDefault="001439AC">
      <w:r w:rsidRPr="001439AC">
        <w:t>Die private Währung, die</w:t>
      </w:r>
      <w:r w:rsidR="000F6CF7">
        <w:t xml:space="preserve"> </w:t>
      </w:r>
      <w:r w:rsidRPr="001439AC">
        <w:t>Federal Reserve Note, ist noch heute in Gebrauch. Referenzen: (i) Artikel der</w:t>
      </w:r>
      <w:r w:rsidR="000F6CF7">
        <w:t xml:space="preserve"> </w:t>
      </w:r>
      <w:r w:rsidRPr="001439AC">
        <w:t>Gründungsurkunde der UNITED STATES CORPORATION COMPANY</w:t>
      </w:r>
      <w:r w:rsidRPr="001439AC">
        <w:br/>
      </w:r>
      <w:hyperlink r:id="rId6" w:history="1">
        <w:r w:rsidR="000F6CF7" w:rsidRPr="002322D3">
          <w:rPr>
            <w:rStyle w:val="Hyperlink"/>
          </w:rPr>
          <w:t>http://anticorruptionsociety.files.wordpress.com/2014/01/articles-of-</w:t>
        </w:r>
      </w:hyperlink>
      <w:r w:rsidR="000F6CF7">
        <w:t xml:space="preserve"> </w:t>
      </w:r>
      <w:r w:rsidRPr="001439AC">
        <w:br/>
        <w:t>incorporation-of-u-scorp-company.pdf</w:t>
      </w:r>
      <w:r w:rsidR="000F6CF7">
        <w:t xml:space="preserve"> </w:t>
      </w:r>
      <w:r w:rsidRPr="001439AC">
        <w:t xml:space="preserve"> (ii) Aus The Great American Adventure</w:t>
      </w:r>
      <w:r w:rsidRPr="001439AC">
        <w:br/>
        <w:t>von Richter Dale, im Ruhestand. (Seiten 93-94)</w:t>
      </w:r>
      <w:r w:rsidRPr="001439AC">
        <w:br/>
      </w:r>
      <w:hyperlink r:id="rId7" w:tgtFrame="_blank" w:history="1">
        <w:r w:rsidRPr="001439AC">
          <w:rPr>
            <w:rStyle w:val="Hyperlink"/>
          </w:rPr>
          <w:t>http://anticorruptionsociety.files.wordpress.com/2013/07/the-great-</w:t>
        </w:r>
        <w:r w:rsidRPr="001439AC">
          <w:rPr>
            <w:rStyle w:val="Hyperlink"/>
          </w:rPr>
          <w:br/>
          <w:t>american-adventurecomplete-work-by-judge-dale.pdf</w:t>
        </w:r>
      </w:hyperlink>
      <w:r w:rsidRPr="001439AC">
        <w:t xml:space="preserve"> </w:t>
      </w:r>
    </w:p>
    <w:p w14:paraId="649DE2F4" w14:textId="77777777" w:rsidR="000F6CF7" w:rsidRPr="000F6CF7" w:rsidRDefault="001439AC">
      <w:pPr>
        <w:rPr>
          <w:highlight w:val="yellow"/>
        </w:rPr>
      </w:pPr>
      <w:r w:rsidRPr="000F6CF7">
        <w:rPr>
          <w:highlight w:val="yellow"/>
        </w:rPr>
        <w:t xml:space="preserve">[4] </w:t>
      </w:r>
      <w:bookmarkStart w:id="1" w:name="_Hlk185784437"/>
      <w:r w:rsidRPr="000F6CF7">
        <w:rPr>
          <w:highlight w:val="yellow"/>
        </w:rPr>
        <w:t>Kapitalgesellschaften sind nicht</w:t>
      </w:r>
      <w:r w:rsidR="000F6CF7" w:rsidRPr="000F6CF7">
        <w:rPr>
          <w:highlight w:val="yellow"/>
        </w:rPr>
        <w:t xml:space="preserve"> </w:t>
      </w:r>
      <w:r w:rsidRPr="000F6CF7">
        <w:rPr>
          <w:highlight w:val="yellow"/>
        </w:rPr>
        <w:t xml:space="preserve">und können niemals Souverän sein. </w:t>
      </w:r>
    </w:p>
    <w:p w14:paraId="031A4C45" w14:textId="69F208DC" w:rsidR="000F6CF7" w:rsidRDefault="001439AC">
      <w:r w:rsidRPr="000F6CF7">
        <w:rPr>
          <w:highlight w:val="yellow"/>
        </w:rPr>
        <w:t>Sie sind nicht real, sie sind eine Fiktion und existieren nur</w:t>
      </w:r>
      <w:r w:rsidR="000F6CF7" w:rsidRPr="000F6CF7">
        <w:rPr>
          <w:highlight w:val="yellow"/>
        </w:rPr>
        <w:t xml:space="preserve"> </w:t>
      </w:r>
      <w:r w:rsidRPr="000F6CF7">
        <w:rPr>
          <w:highlight w:val="yellow"/>
        </w:rPr>
        <w:t>auf dem Papier.</w:t>
      </w:r>
      <w:r w:rsidRPr="001439AC">
        <w:t xml:space="preserve"> </w:t>
      </w:r>
    </w:p>
    <w:bookmarkEnd w:id="1"/>
    <w:p w14:paraId="233A6C2C" w14:textId="77777777" w:rsidR="000F6CF7" w:rsidRDefault="000F6CF7"/>
    <w:p w14:paraId="2ED494E9" w14:textId="77777777" w:rsidR="000F6CF7" w:rsidRPr="000F6CF7" w:rsidRDefault="001439AC">
      <w:pPr>
        <w:rPr>
          <w:highlight w:val="yellow"/>
        </w:rPr>
      </w:pPr>
      <w:r w:rsidRPr="000F6CF7">
        <w:rPr>
          <w:highlight w:val="yellow"/>
        </w:rPr>
        <w:t xml:space="preserve">5] </w:t>
      </w:r>
      <w:bookmarkStart w:id="2" w:name="_Hlk185784344"/>
      <w:r w:rsidRPr="000F6CF7">
        <w:rPr>
          <w:highlight w:val="yellow"/>
        </w:rPr>
        <w:t>Daher sind alle von diesen staatlichen Körperschaften geschaffenen Gesetze</w:t>
      </w:r>
      <w:r w:rsidRPr="000F6CF7">
        <w:rPr>
          <w:highlight w:val="yellow"/>
        </w:rPr>
        <w:br/>
        <w:t>private Unternehmensvorschriften, die als öffentliches Recht, Statuten, Kodizes und Verordnungen</w:t>
      </w:r>
      <w:r w:rsidRPr="000F6CF7">
        <w:rPr>
          <w:highlight w:val="yellow"/>
        </w:rPr>
        <w:br/>
        <w:t xml:space="preserve">um ihre wahre </w:t>
      </w:r>
      <w:hyperlink r:id="rId8" w:history="1">
        <w:r w:rsidRPr="000F6CF7">
          <w:rPr>
            <w:rStyle w:val="Hyperlink"/>
            <w:highlight w:val="yellow"/>
          </w:rPr>
          <w:t>Natur</w:t>
        </w:r>
      </w:hyperlink>
      <w:r w:rsidRPr="000F6CF7">
        <w:rPr>
          <w:highlight w:val="yellow"/>
        </w:rPr>
        <w:t xml:space="preserve"> zu verschleiern. </w:t>
      </w:r>
      <w:bookmarkEnd w:id="2"/>
    </w:p>
    <w:p w14:paraId="3014E464" w14:textId="77777777" w:rsidR="000F6CF7" w:rsidRDefault="001439AC">
      <w:r w:rsidRPr="000F6CF7">
        <w:rPr>
          <w:highlight w:val="yellow"/>
        </w:rPr>
        <w:t>Wissen der Richter und Ihr Anwalt darüber Bescheid?</w:t>
      </w:r>
      <w:r w:rsidRPr="001439AC">
        <w:t xml:space="preserve"> </w:t>
      </w:r>
    </w:p>
    <w:p w14:paraId="72069C41" w14:textId="77777777" w:rsidR="000F6CF7" w:rsidRDefault="001439AC">
      <w:r w:rsidRPr="001439AC">
        <w:br/>
      </w:r>
      <w:r w:rsidRPr="000F6CF7">
        <w:rPr>
          <w:b/>
          <w:bCs/>
        </w:rPr>
        <w:t>Und ob sie</w:t>
      </w:r>
      <w:r w:rsidRPr="001439AC">
        <w:t xml:space="preserve"> </w:t>
      </w:r>
      <w:r w:rsidRPr="000F6CF7">
        <w:rPr>
          <w:b/>
          <w:bCs/>
        </w:rPr>
        <w:t>das wissen!</w:t>
      </w:r>
      <w:r w:rsidRPr="001439AC">
        <w:t xml:space="preserve"> </w:t>
      </w:r>
    </w:p>
    <w:p w14:paraId="1B137421" w14:textId="77777777" w:rsidR="000F6CF7" w:rsidRDefault="000F6CF7"/>
    <w:p w14:paraId="3B73D172" w14:textId="77777777" w:rsidR="000F6CF7" w:rsidRDefault="001439AC">
      <w:r w:rsidRPr="001439AC">
        <w:t>6] Da diese staatlichen Stellen nicht Souverän sind, können sie</w:t>
      </w:r>
      <w:r w:rsidRPr="001439AC">
        <w:br/>
        <w:t xml:space="preserve">können sie keine STRAFGESETZE erlassen oder durchsetzen; sie können nur ZIVILGESETZE schaffen und durchsetzen GESETZE schaffen und durchsetzen, die an das GESETZ der VERTRÄGE gebunden sind. </w:t>
      </w:r>
    </w:p>
    <w:p w14:paraId="061C6ABC" w14:textId="65486E5D" w:rsidR="000F6CF7" w:rsidRDefault="001439AC">
      <w:bookmarkStart w:id="3" w:name="_Hlk185784408"/>
      <w:r w:rsidRPr="000F6CF7">
        <w:rPr>
          <w:highlight w:val="yellow"/>
        </w:rPr>
        <w:t>Das Vertragsrecht von Verträgen erfordert unterzeichnete schriftliche Vereinbarungen und vollständige Transparenz!</w:t>
      </w:r>
      <w:r w:rsidRPr="000F6CF7">
        <w:rPr>
          <w:highlight w:val="yellow"/>
        </w:rPr>
        <w:br/>
      </w:r>
      <w:bookmarkEnd w:id="3"/>
      <w:r w:rsidRPr="000F6CF7">
        <w:rPr>
          <w:highlight w:val="yellow"/>
        </w:rPr>
        <w:t>Haben Sie jemals zugestimmt, verhaftet zu werden und nach einem ihrer Unternehmensgesetze verurteilt zu werden?</w:t>
      </w:r>
      <w:r w:rsidRPr="001439AC">
        <w:br/>
        <w:t xml:space="preserve">Statuten zu verhaften? Haben Sie jemals einem Vertrag mit ihnen zugestimmt, indem Sie zugestimmt </w:t>
      </w:r>
      <w:r w:rsidR="000F6CF7" w:rsidRPr="001439AC">
        <w:t>haben,</w:t>
      </w:r>
      <w:r w:rsidRPr="001439AC">
        <w:t xml:space="preserve"> verklagt zu werden, weil Sie gegen ihre Unternehmensvorschriften verstoßen haben? </w:t>
      </w:r>
    </w:p>
    <w:p w14:paraId="680D6AD2" w14:textId="77777777" w:rsidR="000F6CF7" w:rsidRDefault="000F6CF7"/>
    <w:p w14:paraId="7F6E076C" w14:textId="77777777" w:rsidR="000F6CF7" w:rsidRDefault="001439AC">
      <w:r w:rsidRPr="001439AC">
        <w:t xml:space="preserve">[8] Die Durchsetzung dieser Unternehmensstatuten durch örtliche, staatliche und bundesstaatliche Strafverfolgungsbeamte sind ungesetzliche Handlungen gegen die Souveräne Öffentlichkeit und diese Beamte können für ihre Handlungen persönlich haftbar gemacht werden. </w:t>
      </w:r>
    </w:p>
    <w:p w14:paraId="6B1D1C6C" w14:textId="26BEC3E6" w:rsidR="001439AC" w:rsidRDefault="001439AC">
      <w:r w:rsidRPr="001439AC">
        <w:t>Bond v. U.S., 529 US 334- 2000 Unsere Regierung ist nur ein weiteres Unternehmen</w:t>
      </w:r>
      <w:r w:rsidRPr="001439AC">
        <w:br/>
      </w:r>
      <w:hyperlink r:id="rId9" w:tgtFrame="_blank" w:history="1">
        <w:r w:rsidRPr="001439AC">
          <w:rPr>
            <w:rStyle w:val="Hyperlink"/>
          </w:rPr>
          <w:t>http://anticorruptionsociety.com/is-our-government-just-another-</w:t>
        </w:r>
        <w:r w:rsidRPr="001439AC">
          <w:rPr>
            <w:rStyle w:val="Hyperlink"/>
          </w:rPr>
          <w:br/>
          <w:t>Unternehmen/</w:t>
        </w:r>
      </w:hyperlink>
    </w:p>
    <w:sectPr w:rsidR="00143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24"/>
    <w:rsid w:val="00036F50"/>
    <w:rsid w:val="00053AD4"/>
    <w:rsid w:val="0006517E"/>
    <w:rsid w:val="00081BFF"/>
    <w:rsid w:val="000A0CCB"/>
    <w:rsid w:val="000B6DF8"/>
    <w:rsid w:val="000C0AC0"/>
    <w:rsid w:val="000C195D"/>
    <w:rsid w:val="000C353A"/>
    <w:rsid w:val="000D14BB"/>
    <w:rsid w:val="000F6CF7"/>
    <w:rsid w:val="001061E2"/>
    <w:rsid w:val="001068C1"/>
    <w:rsid w:val="00110928"/>
    <w:rsid w:val="00117215"/>
    <w:rsid w:val="00140D19"/>
    <w:rsid w:val="001439AC"/>
    <w:rsid w:val="00146BD7"/>
    <w:rsid w:val="00157DC8"/>
    <w:rsid w:val="0016058D"/>
    <w:rsid w:val="00162BC0"/>
    <w:rsid w:val="00166FEC"/>
    <w:rsid w:val="001678B1"/>
    <w:rsid w:val="00172589"/>
    <w:rsid w:val="00182813"/>
    <w:rsid w:val="001914A4"/>
    <w:rsid w:val="00191814"/>
    <w:rsid w:val="001B5FED"/>
    <w:rsid w:val="001E1DE2"/>
    <w:rsid w:val="001F5AB2"/>
    <w:rsid w:val="00213D80"/>
    <w:rsid w:val="00217D63"/>
    <w:rsid w:val="002277A0"/>
    <w:rsid w:val="00292DA4"/>
    <w:rsid w:val="002E4253"/>
    <w:rsid w:val="002F224D"/>
    <w:rsid w:val="003200DE"/>
    <w:rsid w:val="00337C42"/>
    <w:rsid w:val="00362583"/>
    <w:rsid w:val="00366D82"/>
    <w:rsid w:val="00367529"/>
    <w:rsid w:val="0038607C"/>
    <w:rsid w:val="003C6251"/>
    <w:rsid w:val="003D0BA0"/>
    <w:rsid w:val="003D251F"/>
    <w:rsid w:val="003E3782"/>
    <w:rsid w:val="00414206"/>
    <w:rsid w:val="00485EF2"/>
    <w:rsid w:val="004B02CA"/>
    <w:rsid w:val="004C4C87"/>
    <w:rsid w:val="004D4766"/>
    <w:rsid w:val="004F292B"/>
    <w:rsid w:val="004F593B"/>
    <w:rsid w:val="00527BC8"/>
    <w:rsid w:val="00541EC2"/>
    <w:rsid w:val="00557A6E"/>
    <w:rsid w:val="00560E31"/>
    <w:rsid w:val="005618E3"/>
    <w:rsid w:val="00572B5E"/>
    <w:rsid w:val="005769A7"/>
    <w:rsid w:val="00581E8D"/>
    <w:rsid w:val="005B25F0"/>
    <w:rsid w:val="005D3EC9"/>
    <w:rsid w:val="0060552A"/>
    <w:rsid w:val="006223CD"/>
    <w:rsid w:val="006457CA"/>
    <w:rsid w:val="0065550A"/>
    <w:rsid w:val="00656F78"/>
    <w:rsid w:val="00697FBC"/>
    <w:rsid w:val="006C56C1"/>
    <w:rsid w:val="006D6D84"/>
    <w:rsid w:val="00711894"/>
    <w:rsid w:val="00712544"/>
    <w:rsid w:val="00733524"/>
    <w:rsid w:val="00752102"/>
    <w:rsid w:val="00756424"/>
    <w:rsid w:val="007744D7"/>
    <w:rsid w:val="00777783"/>
    <w:rsid w:val="00792C98"/>
    <w:rsid w:val="007A710C"/>
    <w:rsid w:val="007B3181"/>
    <w:rsid w:val="007E3D5C"/>
    <w:rsid w:val="007E597C"/>
    <w:rsid w:val="007F1BAF"/>
    <w:rsid w:val="00806EC7"/>
    <w:rsid w:val="00822D14"/>
    <w:rsid w:val="008640D2"/>
    <w:rsid w:val="00865CD1"/>
    <w:rsid w:val="00884CAA"/>
    <w:rsid w:val="008D0949"/>
    <w:rsid w:val="008D0A93"/>
    <w:rsid w:val="008F046F"/>
    <w:rsid w:val="008F339B"/>
    <w:rsid w:val="0090290C"/>
    <w:rsid w:val="00916028"/>
    <w:rsid w:val="0096765B"/>
    <w:rsid w:val="009A433E"/>
    <w:rsid w:val="009C4370"/>
    <w:rsid w:val="009C4B37"/>
    <w:rsid w:val="00A16163"/>
    <w:rsid w:val="00A16C44"/>
    <w:rsid w:val="00A27B2A"/>
    <w:rsid w:val="00A30792"/>
    <w:rsid w:val="00A44F70"/>
    <w:rsid w:val="00A5147D"/>
    <w:rsid w:val="00A71980"/>
    <w:rsid w:val="00A82E8B"/>
    <w:rsid w:val="00A83BC5"/>
    <w:rsid w:val="00A90CA2"/>
    <w:rsid w:val="00AA01BB"/>
    <w:rsid w:val="00AA066B"/>
    <w:rsid w:val="00AC2061"/>
    <w:rsid w:val="00AC45AF"/>
    <w:rsid w:val="00AE719E"/>
    <w:rsid w:val="00B60008"/>
    <w:rsid w:val="00B626E4"/>
    <w:rsid w:val="00B7327A"/>
    <w:rsid w:val="00B75203"/>
    <w:rsid w:val="00B7671C"/>
    <w:rsid w:val="00BA0522"/>
    <w:rsid w:val="00BA76A4"/>
    <w:rsid w:val="00C11ECF"/>
    <w:rsid w:val="00C22E87"/>
    <w:rsid w:val="00C30347"/>
    <w:rsid w:val="00C310A4"/>
    <w:rsid w:val="00C3236B"/>
    <w:rsid w:val="00C34C8B"/>
    <w:rsid w:val="00C465DB"/>
    <w:rsid w:val="00C60EC0"/>
    <w:rsid w:val="00C663FD"/>
    <w:rsid w:val="00C84636"/>
    <w:rsid w:val="00CB4112"/>
    <w:rsid w:val="00CE2785"/>
    <w:rsid w:val="00D226C8"/>
    <w:rsid w:val="00D233FC"/>
    <w:rsid w:val="00D2356F"/>
    <w:rsid w:val="00D31008"/>
    <w:rsid w:val="00D80759"/>
    <w:rsid w:val="00DA540E"/>
    <w:rsid w:val="00DB54CA"/>
    <w:rsid w:val="00DC578F"/>
    <w:rsid w:val="00DD5E06"/>
    <w:rsid w:val="00E252BE"/>
    <w:rsid w:val="00E36F62"/>
    <w:rsid w:val="00E413D1"/>
    <w:rsid w:val="00E438EA"/>
    <w:rsid w:val="00E464C2"/>
    <w:rsid w:val="00E54D31"/>
    <w:rsid w:val="00E65167"/>
    <w:rsid w:val="00E72C23"/>
    <w:rsid w:val="00E876E5"/>
    <w:rsid w:val="00E91413"/>
    <w:rsid w:val="00EA6E61"/>
    <w:rsid w:val="00EB0E63"/>
    <w:rsid w:val="00EB3A5B"/>
    <w:rsid w:val="00EC1450"/>
    <w:rsid w:val="00ED74C6"/>
    <w:rsid w:val="00EE5398"/>
    <w:rsid w:val="00EF3F9F"/>
    <w:rsid w:val="00F06EBC"/>
    <w:rsid w:val="00F365F3"/>
    <w:rsid w:val="00F50B9B"/>
    <w:rsid w:val="00F52D0D"/>
    <w:rsid w:val="00F62245"/>
    <w:rsid w:val="00F72B92"/>
    <w:rsid w:val="00F91A7F"/>
    <w:rsid w:val="00F91D85"/>
    <w:rsid w:val="00FB7092"/>
    <w:rsid w:val="00FC6EB7"/>
    <w:rsid w:val="00FE1B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7A96"/>
  <w15:chartTrackingRefBased/>
  <w15:docId w15:val="{FE5A9DB5-3C5E-4E10-885D-81EB9D4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BD4"/>
    <w:pPr>
      <w:spacing w:after="0" w:line="240" w:lineRule="auto"/>
    </w:pPr>
    <w:rPr>
      <w:rFonts w:ascii="Tahoma" w:hAnsi="Tahoma" w:cs="Times New Roman"/>
      <w:kern w:val="0"/>
      <w:sz w:val="20"/>
      <w:szCs w:val="24"/>
      <w:lang w:val="de-DE" w:eastAsia="de-DE"/>
      <w14:ligatures w14:val="none"/>
    </w:rPr>
  </w:style>
  <w:style w:type="paragraph" w:styleId="berschrift1">
    <w:name w:val="heading 1"/>
    <w:basedOn w:val="Standard"/>
    <w:next w:val="Standard"/>
    <w:link w:val="berschrift1Zchn"/>
    <w:uiPriority w:val="9"/>
    <w:qFormat/>
    <w:rsid w:val="00733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3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35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35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352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352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352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3352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352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2F224D"/>
    <w:pPr>
      <w:spacing w:after="0" w:line="240" w:lineRule="auto"/>
    </w:pPr>
    <w:rPr>
      <w:rFonts w:ascii="Tahoma" w:hAnsi="Tahoma" w:cs="Tahoma"/>
      <w:sz w:val="20"/>
      <w:szCs w:val="24"/>
    </w:rPr>
  </w:style>
  <w:style w:type="character" w:customStyle="1" w:styleId="KeinLeerraumZchn">
    <w:name w:val="Kein Leerraum Zchn"/>
    <w:basedOn w:val="Absatz-Standardschriftart"/>
    <w:link w:val="KeinLeerraum"/>
    <w:uiPriority w:val="1"/>
    <w:rsid w:val="002F224D"/>
    <w:rPr>
      <w:rFonts w:ascii="Tahoma" w:hAnsi="Tahoma" w:cs="Tahoma"/>
      <w:sz w:val="20"/>
      <w:szCs w:val="24"/>
    </w:rPr>
  </w:style>
  <w:style w:type="character" w:customStyle="1" w:styleId="berschrift1Zchn">
    <w:name w:val="Überschrift 1 Zchn"/>
    <w:basedOn w:val="Absatz-Standardschriftart"/>
    <w:link w:val="berschrift1"/>
    <w:uiPriority w:val="9"/>
    <w:rsid w:val="00733524"/>
    <w:rPr>
      <w:rFonts w:asciiTheme="majorHAnsi" w:eastAsiaTheme="majorEastAsia" w:hAnsiTheme="majorHAnsi" w:cstheme="majorBidi"/>
      <w:color w:val="0F4761" w:themeColor="accent1" w:themeShade="BF"/>
      <w:kern w:val="0"/>
      <w:sz w:val="40"/>
      <w:szCs w:val="40"/>
      <w:lang w:val="de-DE" w:eastAsia="de-DE"/>
      <w14:ligatures w14:val="none"/>
    </w:rPr>
  </w:style>
  <w:style w:type="character" w:customStyle="1" w:styleId="berschrift2Zchn">
    <w:name w:val="Überschrift 2 Zchn"/>
    <w:basedOn w:val="Absatz-Standardschriftart"/>
    <w:link w:val="berschrift2"/>
    <w:uiPriority w:val="9"/>
    <w:semiHidden/>
    <w:rsid w:val="00733524"/>
    <w:rPr>
      <w:rFonts w:asciiTheme="majorHAnsi" w:eastAsiaTheme="majorEastAsia" w:hAnsiTheme="majorHAnsi" w:cstheme="majorBidi"/>
      <w:color w:val="0F4761" w:themeColor="accent1" w:themeShade="BF"/>
      <w:kern w:val="0"/>
      <w:sz w:val="32"/>
      <w:szCs w:val="32"/>
      <w:lang w:val="de-DE" w:eastAsia="de-DE"/>
      <w14:ligatures w14:val="none"/>
    </w:rPr>
  </w:style>
  <w:style w:type="character" w:customStyle="1" w:styleId="berschrift3Zchn">
    <w:name w:val="Überschrift 3 Zchn"/>
    <w:basedOn w:val="Absatz-Standardschriftart"/>
    <w:link w:val="berschrift3"/>
    <w:uiPriority w:val="9"/>
    <w:semiHidden/>
    <w:rsid w:val="00733524"/>
    <w:rPr>
      <w:rFonts w:eastAsiaTheme="majorEastAsia" w:cstheme="majorBidi"/>
      <w:color w:val="0F4761" w:themeColor="accent1" w:themeShade="BF"/>
      <w:kern w:val="0"/>
      <w:sz w:val="28"/>
      <w:szCs w:val="28"/>
      <w:lang w:val="de-DE" w:eastAsia="de-DE"/>
      <w14:ligatures w14:val="none"/>
    </w:rPr>
  </w:style>
  <w:style w:type="character" w:customStyle="1" w:styleId="berschrift4Zchn">
    <w:name w:val="Überschrift 4 Zchn"/>
    <w:basedOn w:val="Absatz-Standardschriftart"/>
    <w:link w:val="berschrift4"/>
    <w:uiPriority w:val="9"/>
    <w:semiHidden/>
    <w:rsid w:val="00733524"/>
    <w:rPr>
      <w:rFonts w:eastAsiaTheme="majorEastAsia" w:cstheme="majorBidi"/>
      <w:i/>
      <w:iCs/>
      <w:color w:val="0F4761" w:themeColor="accent1" w:themeShade="BF"/>
      <w:kern w:val="0"/>
      <w:sz w:val="20"/>
      <w:szCs w:val="24"/>
      <w:lang w:val="de-DE" w:eastAsia="de-DE"/>
      <w14:ligatures w14:val="none"/>
    </w:rPr>
  </w:style>
  <w:style w:type="character" w:customStyle="1" w:styleId="berschrift5Zchn">
    <w:name w:val="Überschrift 5 Zchn"/>
    <w:basedOn w:val="Absatz-Standardschriftart"/>
    <w:link w:val="berschrift5"/>
    <w:uiPriority w:val="9"/>
    <w:semiHidden/>
    <w:rsid w:val="00733524"/>
    <w:rPr>
      <w:rFonts w:eastAsiaTheme="majorEastAsia" w:cstheme="majorBidi"/>
      <w:color w:val="0F4761" w:themeColor="accent1" w:themeShade="BF"/>
      <w:kern w:val="0"/>
      <w:sz w:val="20"/>
      <w:szCs w:val="24"/>
      <w:lang w:val="de-DE" w:eastAsia="de-DE"/>
      <w14:ligatures w14:val="none"/>
    </w:rPr>
  </w:style>
  <w:style w:type="character" w:customStyle="1" w:styleId="berschrift6Zchn">
    <w:name w:val="Überschrift 6 Zchn"/>
    <w:basedOn w:val="Absatz-Standardschriftart"/>
    <w:link w:val="berschrift6"/>
    <w:uiPriority w:val="9"/>
    <w:semiHidden/>
    <w:rsid w:val="00733524"/>
    <w:rPr>
      <w:rFonts w:eastAsiaTheme="majorEastAsia" w:cstheme="majorBidi"/>
      <w:i/>
      <w:iCs/>
      <w:color w:val="595959" w:themeColor="text1" w:themeTint="A6"/>
      <w:kern w:val="0"/>
      <w:sz w:val="20"/>
      <w:szCs w:val="24"/>
      <w:lang w:val="de-DE" w:eastAsia="de-DE"/>
      <w14:ligatures w14:val="none"/>
    </w:rPr>
  </w:style>
  <w:style w:type="character" w:customStyle="1" w:styleId="berschrift7Zchn">
    <w:name w:val="Überschrift 7 Zchn"/>
    <w:basedOn w:val="Absatz-Standardschriftart"/>
    <w:link w:val="berschrift7"/>
    <w:uiPriority w:val="9"/>
    <w:semiHidden/>
    <w:rsid w:val="00733524"/>
    <w:rPr>
      <w:rFonts w:eastAsiaTheme="majorEastAsia" w:cstheme="majorBidi"/>
      <w:color w:val="595959" w:themeColor="text1" w:themeTint="A6"/>
      <w:kern w:val="0"/>
      <w:sz w:val="20"/>
      <w:szCs w:val="24"/>
      <w:lang w:val="de-DE" w:eastAsia="de-DE"/>
      <w14:ligatures w14:val="none"/>
    </w:rPr>
  </w:style>
  <w:style w:type="character" w:customStyle="1" w:styleId="berschrift8Zchn">
    <w:name w:val="Überschrift 8 Zchn"/>
    <w:basedOn w:val="Absatz-Standardschriftart"/>
    <w:link w:val="berschrift8"/>
    <w:uiPriority w:val="9"/>
    <w:semiHidden/>
    <w:rsid w:val="00733524"/>
    <w:rPr>
      <w:rFonts w:eastAsiaTheme="majorEastAsia" w:cstheme="majorBidi"/>
      <w:i/>
      <w:iCs/>
      <w:color w:val="272727" w:themeColor="text1" w:themeTint="D8"/>
      <w:kern w:val="0"/>
      <w:sz w:val="20"/>
      <w:szCs w:val="24"/>
      <w:lang w:val="de-DE" w:eastAsia="de-DE"/>
      <w14:ligatures w14:val="none"/>
    </w:rPr>
  </w:style>
  <w:style w:type="character" w:customStyle="1" w:styleId="berschrift9Zchn">
    <w:name w:val="Überschrift 9 Zchn"/>
    <w:basedOn w:val="Absatz-Standardschriftart"/>
    <w:link w:val="berschrift9"/>
    <w:uiPriority w:val="9"/>
    <w:semiHidden/>
    <w:rsid w:val="00733524"/>
    <w:rPr>
      <w:rFonts w:eastAsiaTheme="majorEastAsia" w:cstheme="majorBidi"/>
      <w:color w:val="272727" w:themeColor="text1" w:themeTint="D8"/>
      <w:kern w:val="0"/>
      <w:sz w:val="20"/>
      <w:szCs w:val="24"/>
      <w:lang w:val="de-DE" w:eastAsia="de-DE"/>
      <w14:ligatures w14:val="none"/>
    </w:rPr>
  </w:style>
  <w:style w:type="paragraph" w:styleId="Titel">
    <w:name w:val="Title"/>
    <w:basedOn w:val="Standard"/>
    <w:next w:val="Standard"/>
    <w:link w:val="TitelZchn"/>
    <w:uiPriority w:val="10"/>
    <w:qFormat/>
    <w:rsid w:val="007335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3524"/>
    <w:rPr>
      <w:rFonts w:asciiTheme="majorHAnsi" w:eastAsiaTheme="majorEastAsia" w:hAnsiTheme="majorHAnsi" w:cstheme="majorBidi"/>
      <w:spacing w:val="-10"/>
      <w:kern w:val="28"/>
      <w:sz w:val="56"/>
      <w:szCs w:val="56"/>
      <w:lang w:val="de-DE" w:eastAsia="de-DE"/>
      <w14:ligatures w14:val="none"/>
    </w:rPr>
  </w:style>
  <w:style w:type="paragraph" w:styleId="Untertitel">
    <w:name w:val="Subtitle"/>
    <w:basedOn w:val="Standard"/>
    <w:next w:val="Standard"/>
    <w:link w:val="UntertitelZchn"/>
    <w:uiPriority w:val="11"/>
    <w:qFormat/>
    <w:rsid w:val="0073352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3524"/>
    <w:rPr>
      <w:rFonts w:eastAsiaTheme="majorEastAsia" w:cstheme="majorBidi"/>
      <w:color w:val="595959" w:themeColor="text1" w:themeTint="A6"/>
      <w:spacing w:val="15"/>
      <w:kern w:val="0"/>
      <w:sz w:val="28"/>
      <w:szCs w:val="28"/>
      <w:lang w:val="de-DE" w:eastAsia="de-DE"/>
      <w14:ligatures w14:val="none"/>
    </w:rPr>
  </w:style>
  <w:style w:type="paragraph" w:styleId="Zitat">
    <w:name w:val="Quote"/>
    <w:basedOn w:val="Standard"/>
    <w:next w:val="Standard"/>
    <w:link w:val="ZitatZchn"/>
    <w:uiPriority w:val="29"/>
    <w:qFormat/>
    <w:rsid w:val="007335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33524"/>
    <w:rPr>
      <w:rFonts w:ascii="Tahoma" w:hAnsi="Tahoma" w:cs="Times New Roman"/>
      <w:i/>
      <w:iCs/>
      <w:color w:val="404040" w:themeColor="text1" w:themeTint="BF"/>
      <w:kern w:val="0"/>
      <w:sz w:val="20"/>
      <w:szCs w:val="24"/>
      <w:lang w:val="de-DE" w:eastAsia="de-DE"/>
      <w14:ligatures w14:val="none"/>
    </w:rPr>
  </w:style>
  <w:style w:type="paragraph" w:styleId="Listenabsatz">
    <w:name w:val="List Paragraph"/>
    <w:basedOn w:val="Standard"/>
    <w:uiPriority w:val="34"/>
    <w:qFormat/>
    <w:rsid w:val="00733524"/>
    <w:pPr>
      <w:ind w:left="720"/>
      <w:contextualSpacing/>
    </w:pPr>
  </w:style>
  <w:style w:type="character" w:styleId="IntensiveHervorhebung">
    <w:name w:val="Intense Emphasis"/>
    <w:basedOn w:val="Absatz-Standardschriftart"/>
    <w:uiPriority w:val="21"/>
    <w:qFormat/>
    <w:rsid w:val="00733524"/>
    <w:rPr>
      <w:i/>
      <w:iCs/>
      <w:color w:val="0F4761" w:themeColor="accent1" w:themeShade="BF"/>
    </w:rPr>
  </w:style>
  <w:style w:type="paragraph" w:styleId="IntensivesZitat">
    <w:name w:val="Intense Quote"/>
    <w:basedOn w:val="Standard"/>
    <w:next w:val="Standard"/>
    <w:link w:val="IntensivesZitatZchn"/>
    <w:uiPriority w:val="30"/>
    <w:qFormat/>
    <w:rsid w:val="00733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3524"/>
    <w:rPr>
      <w:rFonts w:ascii="Tahoma" w:hAnsi="Tahoma" w:cs="Times New Roman"/>
      <w:i/>
      <w:iCs/>
      <w:color w:val="0F4761" w:themeColor="accent1" w:themeShade="BF"/>
      <w:kern w:val="0"/>
      <w:sz w:val="20"/>
      <w:szCs w:val="24"/>
      <w:lang w:val="de-DE" w:eastAsia="de-DE"/>
      <w14:ligatures w14:val="none"/>
    </w:rPr>
  </w:style>
  <w:style w:type="character" w:styleId="IntensiverVerweis">
    <w:name w:val="Intense Reference"/>
    <w:basedOn w:val="Absatz-Standardschriftart"/>
    <w:uiPriority w:val="32"/>
    <w:qFormat/>
    <w:rsid w:val="00733524"/>
    <w:rPr>
      <w:b/>
      <w:bCs/>
      <w:smallCaps/>
      <w:color w:val="0F4761" w:themeColor="accent1" w:themeShade="BF"/>
      <w:spacing w:val="5"/>
    </w:rPr>
  </w:style>
  <w:style w:type="character" w:styleId="Hyperlink">
    <w:name w:val="Hyperlink"/>
    <w:basedOn w:val="Absatz-Standardschriftart"/>
    <w:uiPriority w:val="99"/>
    <w:unhideWhenUsed/>
    <w:rsid w:val="00E464C2"/>
    <w:rPr>
      <w:color w:val="467886" w:themeColor="hyperlink"/>
      <w:u w:val="single"/>
    </w:rPr>
  </w:style>
  <w:style w:type="character" w:styleId="NichtaufgelsteErwhnung">
    <w:name w:val="Unresolved Mention"/>
    <w:basedOn w:val="Absatz-Standardschriftart"/>
    <w:uiPriority w:val="99"/>
    <w:semiHidden/>
    <w:unhideWhenUsed/>
    <w:rsid w:val="00E4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9177">
      <w:bodyDiv w:val="1"/>
      <w:marLeft w:val="0"/>
      <w:marRight w:val="0"/>
      <w:marTop w:val="0"/>
      <w:marBottom w:val="0"/>
      <w:divBdr>
        <w:top w:val="none" w:sz="0" w:space="0" w:color="auto"/>
        <w:left w:val="none" w:sz="0" w:space="0" w:color="auto"/>
        <w:bottom w:val="none" w:sz="0" w:space="0" w:color="auto"/>
        <w:right w:val="none" w:sz="0" w:space="0" w:color="auto"/>
      </w:divBdr>
    </w:div>
    <w:div w:id="749353876">
      <w:bodyDiv w:val="1"/>
      <w:marLeft w:val="0"/>
      <w:marRight w:val="0"/>
      <w:marTop w:val="0"/>
      <w:marBottom w:val="0"/>
      <w:divBdr>
        <w:top w:val="none" w:sz="0" w:space="0" w:color="auto"/>
        <w:left w:val="none" w:sz="0" w:space="0" w:color="auto"/>
        <w:bottom w:val="none" w:sz="0" w:space="0" w:color="auto"/>
        <w:right w:val="none" w:sz="0" w:space="0" w:color="auto"/>
      </w:divBdr>
    </w:div>
    <w:div w:id="1538004890">
      <w:bodyDiv w:val="1"/>
      <w:marLeft w:val="0"/>
      <w:marRight w:val="0"/>
      <w:marTop w:val="0"/>
      <w:marBottom w:val="0"/>
      <w:divBdr>
        <w:top w:val="none" w:sz="0" w:space="0" w:color="auto"/>
        <w:left w:val="none" w:sz="0" w:space="0" w:color="auto"/>
        <w:bottom w:val="none" w:sz="0" w:space="0" w:color="auto"/>
        <w:right w:val="none" w:sz="0" w:space="0" w:color="auto"/>
      </w:divBdr>
    </w:div>
    <w:div w:id="18594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od369.de/glossary/natur/" TargetMode="External"/><Relationship Id="rId3" Type="http://schemas.openxmlformats.org/officeDocument/2006/relationships/webSettings" Target="webSettings.xml"/><Relationship Id="rId7" Type="http://schemas.openxmlformats.org/officeDocument/2006/relationships/hyperlink" Target="http://anticorruptionsociety.files.wordpress.com/2013/07/the-great-%0Aamerican-adventurecomplete-work-by-judge-dal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corruptionsociety.files.wordpress.com/2014/01/articles-of-" TargetMode="External"/><Relationship Id="rId11" Type="http://schemas.openxmlformats.org/officeDocument/2006/relationships/theme" Target="theme/theme1.xml"/><Relationship Id="rId5" Type="http://schemas.openxmlformats.org/officeDocument/2006/relationships/hyperlink" Target="https://allod369.de/glossary/bank/" TargetMode="External"/><Relationship Id="rId10" Type="http://schemas.openxmlformats.org/officeDocument/2006/relationships/fontTable" Target="fontTable.xml"/><Relationship Id="rId4" Type="http://schemas.openxmlformats.org/officeDocument/2006/relationships/hyperlink" Target="https://allod369.de/glossary/bank/" TargetMode="External"/><Relationship Id="rId9" Type="http://schemas.openxmlformats.org/officeDocument/2006/relationships/hyperlink" Target="http://anticorruptionsociety.com/is-our-government-just-another-%0AUnterneh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873</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Gehlken</dc:creator>
  <cp:keywords/>
  <dc:description/>
  <cp:lastModifiedBy>Ronald Gehlken</cp:lastModifiedBy>
  <cp:revision>8</cp:revision>
  <dcterms:created xsi:type="dcterms:W3CDTF">2024-12-20T02:49:00Z</dcterms:created>
  <dcterms:modified xsi:type="dcterms:W3CDTF">2025-02-20T16:41:00Z</dcterms:modified>
</cp:coreProperties>
</file>