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02B6" w14:textId="4685F6EC" w:rsidR="00C55B09" w:rsidRPr="00B3561F" w:rsidRDefault="00B465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Mastura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Abduraim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qizining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“Salom</w:t>
      </w:r>
      <w:r w:rsidR="001620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Dorian</w:t>
      </w:r>
      <w:r w:rsidR="00162025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” essesig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taqriz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br/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br/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br/>
      </w:r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Adabiyotda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chegara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lmasligi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Adabiyot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oyalar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yetkazish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uslubida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turfa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, individual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nalishga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ijodkorlarnigina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. Zero,</w:t>
      </w:r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ma‘lum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gapni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jimjimador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bo‘yoqlar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aytishni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eplay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. Lekin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insonlar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bilgan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narsani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kutmagan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uslubda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sirchan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>,samimiy</w:t>
      </w:r>
      <w:proofErr w:type="spellEnd"/>
      <w:r w:rsidR="00E3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betakror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yo‘sinda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yetkazib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bera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asl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ijodkorgagina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xislatlardan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. Mastura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Abduraim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qizi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ijodi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tanishar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ekanmiz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yozuvchimiz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 ham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dunyosida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baxti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kulgan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adiba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ekanligiga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amin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lamiz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. Mastura </w:t>
      </w:r>
      <w:proofErr w:type="spellStart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>Abduraim</w:t>
      </w:r>
      <w:proofErr w:type="spellEnd"/>
      <w:r w:rsidR="00100A59" w:rsidRP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qizining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e‘tirofga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sazovor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xislati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adabiy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izlanishdan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to‘xtamasligi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tajribalarni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qo‘rqmasdan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sinab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ko’rishi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sinov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mashqlarini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o‘quvchi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baham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ko‘rgani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o‘ylayman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br/>
      </w:r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Adabiyot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uzoq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yillik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tarixida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ko‘plab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oqimlar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yo‘nalishlar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janrlar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yondashuvlar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IZMlar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dadai</w:t>
      </w:r>
      <w:r w:rsidR="00E550E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nigilizm,absurdizm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0A59">
        <w:rPr>
          <w:rFonts w:ascii="Times New Roman" w:hAnsi="Times New Roman" w:cs="Times New Roman"/>
          <w:sz w:val="28"/>
          <w:szCs w:val="28"/>
          <w:lang w:val="en-US"/>
        </w:rPr>
        <w:t>moderni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00A5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hokazo</w:t>
      </w:r>
      <w:proofErr w:type="spellEnd"/>
      <w:r w:rsidR="00100A5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boyib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borganini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ta‘kidlagan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izmlarni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o‘zbek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yozuvchi-shoiri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ijod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ustaxonasida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mashq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bo‘ylashmoqqa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tirishmoq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vaqti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allaqachon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kelganini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anglashimiz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.  Mastura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Abduraim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qizi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ijodida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anglam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izlamlar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yaqqol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ko‘zga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tashlanadi.An‘anaviy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hikoya-narratsiya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uslubidan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metanarratsiya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fantastika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sehrli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realizm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(magical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realizm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unsurlariga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adibamizning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o‘zbek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adabiyotida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o‘rni</w:t>
      </w:r>
      <w:r w:rsidR="00E550EB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da‘vo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desak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yanglishmaymiz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6EB4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Adiba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yozilgan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“Salom, Dorian”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essesi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bildirilgan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fikrlarimga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o‘laroq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Nomidan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ma‘lumki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mavzusi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estetik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adabiyotning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tipik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vakili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Oskar Uayld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mashur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6EB4">
        <w:rPr>
          <w:rFonts w:ascii="Times New Roman" w:hAnsi="Times New Roman" w:cs="Times New Roman"/>
          <w:sz w:val="28"/>
          <w:szCs w:val="28"/>
          <w:lang w:val="en-US"/>
        </w:rPr>
        <w:t>asari</w:t>
      </w:r>
      <w:proofErr w:type="spellEnd"/>
      <w:r w:rsidR="008C6EB4">
        <w:rPr>
          <w:rFonts w:ascii="Times New Roman" w:hAnsi="Times New Roman" w:cs="Times New Roman"/>
          <w:sz w:val="28"/>
          <w:szCs w:val="28"/>
          <w:lang w:val="en-US"/>
        </w:rPr>
        <w:t xml:space="preserve"> “Dorian Gr</w:t>
      </w:r>
      <w:r w:rsidR="00BE5073">
        <w:rPr>
          <w:rFonts w:ascii="Times New Roman" w:hAnsi="Times New Roman" w:cs="Times New Roman"/>
          <w:sz w:val="28"/>
          <w:szCs w:val="28"/>
          <w:lang w:val="en-US"/>
        </w:rPr>
        <w:t>ey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portreti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asari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atrofida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qurilgan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. Esse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muallifning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tug‘ilgan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badbin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fikrlar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Essening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qismida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adabiyot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Oskar Uayld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ijodidan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xabardor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xulosalarga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mumkin.Avvalo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boshlanish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tug‘ilgan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fikri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boshlanishi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Oskar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Uayldning</w:t>
      </w:r>
      <w:proofErr w:type="spellEnd"/>
      <w:r w:rsidR="00BE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5073">
        <w:rPr>
          <w:rFonts w:ascii="Times New Roman" w:hAnsi="Times New Roman" w:cs="Times New Roman"/>
          <w:sz w:val="28"/>
          <w:szCs w:val="28"/>
          <w:lang w:val="en-US"/>
        </w:rPr>
        <w:t>estetik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qarashlariga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ishora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tasavvur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estetik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adabiyotning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bunyodkor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adibi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o‘lim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mavzusi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boshlansa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bo‘lardi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Darhaqiqat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adiba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boshlanish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mavzusini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tanlagan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Tug‘ilgan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kundagi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tabriklardan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nolish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umumbashariy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qarashlarni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tanqid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ostiga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Oskar Uayld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prinsiplariga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tutgan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adabiy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qarashlariga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ishora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. Bu ham </w:t>
      </w:r>
      <w:proofErr w:type="spellStart"/>
      <w:r w:rsidR="000F5B45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qadriyatlar</w:t>
      </w:r>
      <w:proofErr w:type="spellEnd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haqiqatlar</w:t>
      </w:r>
      <w:proofErr w:type="spellEnd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hayotning</w:t>
      </w:r>
      <w:proofErr w:type="spellEnd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ma’nosini</w:t>
      </w:r>
      <w:proofErr w:type="spellEnd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inkor</w:t>
      </w:r>
      <w:proofErr w:type="spellEnd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B45" w:rsidRPr="000F5B4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0F5B45">
        <w:rPr>
          <w:rFonts w:ascii="Times New Roman" w:hAnsi="Times New Roman" w:cs="Times New Roman"/>
          <w:sz w:val="28"/>
          <w:szCs w:val="28"/>
          <w:lang w:val="en-US"/>
        </w:rPr>
        <w:t>ish-</w:t>
      </w:r>
      <w:r w:rsidR="000F5B45" w:rsidRPr="00E550EB">
        <w:rPr>
          <w:rFonts w:ascii="Times New Roman" w:hAnsi="Times New Roman" w:cs="Times New Roman"/>
          <w:sz w:val="28"/>
          <w:szCs w:val="28"/>
          <w:lang w:val="en-US"/>
        </w:rPr>
        <w:t>nigiliz</w:t>
      </w:r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E550E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tasavvurdir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550EB" w:rsidRPr="00E550EB">
        <w:rPr>
          <w:rFonts w:ascii="Fira Sans" w:hAnsi="Fira Sans"/>
          <w:color w:val="737373"/>
          <w:sz w:val="21"/>
          <w:szCs w:val="21"/>
          <w:shd w:val="clear" w:color="auto" w:fill="FBFBFB"/>
          <w:lang w:val="en-US"/>
        </w:rPr>
        <w:t xml:space="preserve"> </w:t>
      </w:r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  «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E’tiqod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Nigilistlar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» (1882), «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Gersoginya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Padunskaya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» (1883), «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Salomeya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» (1893)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dramalarida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Oskar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Uayldning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isyonkor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kayfiyati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ifodalanib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masalalari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o‘rin</w:t>
      </w:r>
      <w:proofErr w:type="spellEnd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egalla</w:t>
      </w:r>
      <w:r w:rsidR="00E550EB">
        <w:rPr>
          <w:rFonts w:ascii="Times New Roman" w:hAnsi="Times New Roman" w:cs="Times New Roman"/>
          <w:sz w:val="28"/>
          <w:szCs w:val="28"/>
          <w:lang w:val="en-US"/>
        </w:rPr>
        <w:t>gani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ma‘lumotlar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0EB" w:rsidRPr="00E550E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essedagi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birgina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 “Bir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yoshga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qariganing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o‘limga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lastRenderedPageBreak/>
        <w:t>tomon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qadam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tashlaganing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muborakbod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etaman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qora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yumorli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so’zlarda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zohiran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yashirib</w:t>
      </w:r>
      <w:proofErr w:type="spellEnd"/>
      <w:r w:rsidR="00E55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0EB">
        <w:rPr>
          <w:rFonts w:ascii="Times New Roman" w:hAnsi="Times New Roman" w:cs="Times New Roman"/>
          <w:sz w:val="28"/>
          <w:szCs w:val="28"/>
          <w:lang w:val="en-US"/>
        </w:rPr>
        <w:t>o‘tilgandek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, Uayld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ijodini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Uayld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uslubida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qalamga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olingandek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ko‘rinadi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6EB4">
        <w:rPr>
          <w:rFonts w:ascii="Times New Roman" w:hAnsi="Times New Roman" w:cs="Times New Roman"/>
          <w:sz w:val="28"/>
          <w:szCs w:val="28"/>
          <w:lang w:val="en-US"/>
        </w:rPr>
        <w:br/>
      </w:r>
      <w:r w:rsidR="00437BC3">
        <w:rPr>
          <w:rFonts w:ascii="Times New Roman" w:hAnsi="Times New Roman" w:cs="Times New Roman"/>
          <w:sz w:val="28"/>
          <w:szCs w:val="28"/>
          <w:lang w:val="en-US"/>
        </w:rPr>
        <w:br/>
      </w:r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uslubni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poetik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detal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tasvir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chizgilarida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kuzatishimiz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Darhaqiqat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, Mastura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Abduraim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qizi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Oskar Uayld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shunchaki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ulashishni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yozuvchisini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o‘zbek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kitobxoniga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chinakamiga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his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qildirishni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qasd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37BC3">
        <w:rPr>
          <w:rFonts w:ascii="Times New Roman" w:hAnsi="Times New Roman" w:cs="Times New Roman"/>
          <w:sz w:val="28"/>
          <w:szCs w:val="28"/>
          <w:lang w:val="en-US"/>
        </w:rPr>
        <w:t>llashdagi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estetik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mahorat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tasviriy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ifodalar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frazeologik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BC3">
        <w:rPr>
          <w:rFonts w:ascii="Times New Roman" w:hAnsi="Times New Roman" w:cs="Times New Roman"/>
          <w:sz w:val="28"/>
          <w:szCs w:val="28"/>
          <w:lang w:val="en-US"/>
        </w:rPr>
        <w:t>birliklar</w:t>
      </w:r>
      <w:proofErr w:type="spellEnd"/>
      <w:r w:rsidR="00437BC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61F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61F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61F">
        <w:rPr>
          <w:rFonts w:ascii="Times New Roman" w:hAnsi="Times New Roman" w:cs="Times New Roman"/>
          <w:sz w:val="28"/>
          <w:szCs w:val="28"/>
          <w:lang w:val="en-US"/>
        </w:rPr>
        <w:t>esseni</w:t>
      </w:r>
      <w:proofErr w:type="spellEnd"/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61F">
        <w:rPr>
          <w:rFonts w:ascii="Times New Roman" w:hAnsi="Times New Roman" w:cs="Times New Roman"/>
          <w:sz w:val="28"/>
          <w:szCs w:val="28"/>
          <w:lang w:val="en-US"/>
        </w:rPr>
        <w:t>Uayldcha</w:t>
      </w:r>
      <w:proofErr w:type="spellEnd"/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61F">
        <w:rPr>
          <w:rFonts w:ascii="Times New Roman" w:hAnsi="Times New Roman" w:cs="Times New Roman"/>
          <w:sz w:val="28"/>
          <w:szCs w:val="28"/>
          <w:lang w:val="en-US"/>
        </w:rPr>
        <w:t>kayfiyatda</w:t>
      </w:r>
      <w:proofErr w:type="spellEnd"/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61F">
        <w:rPr>
          <w:rFonts w:ascii="Times New Roman" w:hAnsi="Times New Roman" w:cs="Times New Roman"/>
          <w:sz w:val="28"/>
          <w:szCs w:val="28"/>
          <w:lang w:val="en-US"/>
        </w:rPr>
        <w:t>o‘qishga</w:t>
      </w:r>
      <w:proofErr w:type="spellEnd"/>
      <w:r w:rsidR="00B35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61F">
        <w:rPr>
          <w:rFonts w:ascii="Times New Roman" w:hAnsi="Times New Roman" w:cs="Times New Roman"/>
          <w:sz w:val="28"/>
          <w:szCs w:val="28"/>
          <w:lang w:val="en-US"/>
        </w:rPr>
        <w:t>undaydi</w:t>
      </w:r>
      <w:proofErr w:type="spellEnd"/>
      <w:r w:rsidR="00B356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5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5B09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="00C55B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21BC8">
        <w:rPr>
          <w:rFonts w:ascii="Times New Roman" w:hAnsi="Times New Roman" w:cs="Times New Roman"/>
          <w:sz w:val="28"/>
          <w:szCs w:val="28"/>
          <w:lang w:val="en-US"/>
        </w:rPr>
        <w:t>quyidagiga</w:t>
      </w:r>
      <w:proofErr w:type="spellEnd"/>
      <w:r w:rsidR="0062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1BC8">
        <w:rPr>
          <w:rFonts w:ascii="Times New Roman" w:hAnsi="Times New Roman" w:cs="Times New Roman"/>
          <w:sz w:val="28"/>
          <w:szCs w:val="28"/>
          <w:lang w:val="en-US"/>
        </w:rPr>
        <w:t>o‘xshash</w:t>
      </w:r>
      <w:proofErr w:type="spellEnd"/>
      <w:r w:rsidR="0062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5B09">
        <w:rPr>
          <w:rFonts w:ascii="Times New Roman" w:hAnsi="Times New Roman" w:cs="Times New Roman"/>
          <w:sz w:val="28"/>
          <w:szCs w:val="28"/>
          <w:lang w:val="en-US"/>
        </w:rPr>
        <w:t>uyadosh</w:t>
      </w:r>
      <w:proofErr w:type="spellEnd"/>
      <w:r w:rsidR="00C55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5B09">
        <w:rPr>
          <w:rFonts w:ascii="Times New Roman" w:hAnsi="Times New Roman" w:cs="Times New Roman"/>
          <w:sz w:val="28"/>
          <w:szCs w:val="28"/>
          <w:lang w:val="en-US"/>
        </w:rPr>
        <w:t>so‘zlarning</w:t>
      </w:r>
      <w:proofErr w:type="spellEnd"/>
      <w:r w:rsidR="00C55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5B0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C55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5B09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C55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5B09">
        <w:rPr>
          <w:rFonts w:ascii="Times New Roman" w:hAnsi="Times New Roman" w:cs="Times New Roman"/>
          <w:sz w:val="28"/>
          <w:szCs w:val="28"/>
          <w:lang w:val="en-US"/>
        </w:rPr>
        <w:t>guruhlari</w:t>
      </w:r>
      <w:proofErr w:type="spellEnd"/>
      <w:r w:rsidR="00C55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5B09">
        <w:rPr>
          <w:rFonts w:ascii="Times New Roman" w:hAnsi="Times New Roman" w:cs="Times New Roman"/>
          <w:sz w:val="28"/>
          <w:szCs w:val="28"/>
          <w:lang w:val="en-US"/>
        </w:rPr>
        <w:t>qo‘llanishi</w:t>
      </w:r>
      <w:r w:rsidR="00621BC8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62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1BC8">
        <w:rPr>
          <w:rFonts w:ascii="Times New Roman" w:hAnsi="Times New Roman" w:cs="Times New Roman"/>
          <w:sz w:val="28"/>
          <w:szCs w:val="28"/>
          <w:lang w:val="en-US"/>
        </w:rPr>
        <w:t>o‘quvchi</w:t>
      </w:r>
      <w:proofErr w:type="spellEnd"/>
      <w:r w:rsidR="0062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1BC8">
        <w:rPr>
          <w:rFonts w:ascii="Times New Roman" w:hAnsi="Times New Roman" w:cs="Times New Roman"/>
          <w:sz w:val="28"/>
          <w:szCs w:val="28"/>
          <w:lang w:val="en-US"/>
        </w:rPr>
        <w:t>beixtiyor</w:t>
      </w:r>
      <w:proofErr w:type="spellEnd"/>
      <w:r w:rsidR="0062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1BC8">
        <w:rPr>
          <w:rFonts w:ascii="Times New Roman" w:hAnsi="Times New Roman" w:cs="Times New Roman"/>
          <w:sz w:val="28"/>
          <w:szCs w:val="28"/>
          <w:lang w:val="en-US"/>
        </w:rPr>
        <w:t>zavq</w:t>
      </w:r>
      <w:proofErr w:type="spellEnd"/>
      <w:r w:rsidR="0062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1BC8">
        <w:rPr>
          <w:rFonts w:ascii="Times New Roman" w:hAnsi="Times New Roman" w:cs="Times New Roman"/>
          <w:sz w:val="28"/>
          <w:szCs w:val="28"/>
          <w:lang w:val="en-US"/>
        </w:rPr>
        <w:t>tuyadi</w:t>
      </w:r>
      <w:proofErr w:type="spellEnd"/>
      <w:r w:rsidR="00621B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5B09">
        <w:rPr>
          <w:rFonts w:ascii="Times New Roman" w:hAnsi="Times New Roman" w:cs="Times New Roman"/>
          <w:sz w:val="28"/>
          <w:szCs w:val="28"/>
          <w:lang w:val="en-US"/>
        </w:rP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559"/>
        <w:gridCol w:w="1886"/>
      </w:tblGrid>
      <w:tr w:rsidR="00621BC8" w14:paraId="596BA72A" w14:textId="77777777" w:rsidTr="00621BC8">
        <w:tc>
          <w:tcPr>
            <w:tcW w:w="704" w:type="dxa"/>
          </w:tcPr>
          <w:p w14:paraId="32B6F744" w14:textId="2186FD4D" w:rsidR="00621BC8" w:rsidRPr="00621BC8" w:rsidRDefault="00621BC8" w:rsidP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5FB72009" w14:textId="07B6E5C7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Ijobiy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bo’yoqdor</w:t>
            </w:r>
            <w:proofErr w:type="spellEnd"/>
          </w:p>
        </w:tc>
        <w:tc>
          <w:tcPr>
            <w:tcW w:w="2559" w:type="dxa"/>
          </w:tcPr>
          <w:p w14:paraId="0F54E984" w14:textId="56552B09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Salbiy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bo’yoqdor</w:t>
            </w:r>
            <w:proofErr w:type="spellEnd"/>
          </w:p>
        </w:tc>
        <w:tc>
          <w:tcPr>
            <w:tcW w:w="1886" w:type="dxa"/>
          </w:tcPr>
          <w:p w14:paraId="478F242D" w14:textId="452449BA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Portret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chizgisi</w:t>
            </w:r>
            <w:proofErr w:type="spellEnd"/>
          </w:p>
        </w:tc>
      </w:tr>
      <w:tr w:rsidR="00621BC8" w14:paraId="7A96049B" w14:textId="77777777" w:rsidTr="00621BC8">
        <w:tc>
          <w:tcPr>
            <w:tcW w:w="704" w:type="dxa"/>
          </w:tcPr>
          <w:p w14:paraId="5B35AB30" w14:textId="77777777" w:rsidR="00621BC8" w:rsidRPr="00D950AB" w:rsidRDefault="00621BC8" w:rsidP="00621BC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4F53B23" w14:textId="30B02C95" w:rsidR="00621BC8" w:rsidRDefault="00621BC8" w:rsidP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</w:t>
            </w:r>
          </w:p>
        </w:tc>
        <w:tc>
          <w:tcPr>
            <w:tcW w:w="2559" w:type="dxa"/>
          </w:tcPr>
          <w:p w14:paraId="3EEA7A5E" w14:textId="71AB2C37" w:rsidR="00621BC8" w:rsidRDefault="00621BC8" w:rsidP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hasad</w:t>
            </w:r>
            <w:proofErr w:type="spellEnd"/>
          </w:p>
        </w:tc>
        <w:tc>
          <w:tcPr>
            <w:tcW w:w="1886" w:type="dxa"/>
          </w:tcPr>
          <w:p w14:paraId="44653B05" w14:textId="4ECC1CE3" w:rsidR="00621BC8" w:rsidRDefault="00621BC8" w:rsidP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</w:t>
            </w:r>
          </w:p>
        </w:tc>
      </w:tr>
      <w:tr w:rsidR="00621BC8" w14:paraId="7E5A1AB6" w14:textId="77777777" w:rsidTr="00621BC8">
        <w:tc>
          <w:tcPr>
            <w:tcW w:w="704" w:type="dxa"/>
          </w:tcPr>
          <w:p w14:paraId="0914044E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14E077E4" w14:textId="79A47ADD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Omad</w:t>
            </w:r>
            <w:proofErr w:type="spellEnd"/>
          </w:p>
        </w:tc>
        <w:tc>
          <w:tcPr>
            <w:tcW w:w="2559" w:type="dxa"/>
          </w:tcPr>
          <w:p w14:paraId="02641AF5" w14:textId="4D4F322E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vijdonsizlik</w:t>
            </w:r>
            <w:proofErr w:type="spellEnd"/>
          </w:p>
        </w:tc>
        <w:tc>
          <w:tcPr>
            <w:tcW w:w="1886" w:type="dxa"/>
          </w:tcPr>
          <w:p w14:paraId="556AD429" w14:textId="7B861CEB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</w:t>
            </w:r>
          </w:p>
        </w:tc>
      </w:tr>
      <w:tr w:rsidR="00621BC8" w14:paraId="7E7CC598" w14:textId="77777777" w:rsidTr="00621BC8">
        <w:tc>
          <w:tcPr>
            <w:tcW w:w="704" w:type="dxa"/>
          </w:tcPr>
          <w:p w14:paraId="7825588C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104053DF" w14:textId="742BE4A9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Dilbar</w:t>
            </w:r>
          </w:p>
        </w:tc>
        <w:tc>
          <w:tcPr>
            <w:tcW w:w="2559" w:type="dxa"/>
          </w:tcPr>
          <w:p w14:paraId="0EDE4677" w14:textId="44233439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Xiyonat</w:t>
            </w:r>
            <w:proofErr w:type="spellEnd"/>
          </w:p>
        </w:tc>
        <w:tc>
          <w:tcPr>
            <w:tcW w:w="1886" w:type="dxa"/>
          </w:tcPr>
          <w:p w14:paraId="0041FC68" w14:textId="31B72F35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Oyoq</w:t>
            </w:r>
            <w:proofErr w:type="spellEnd"/>
          </w:p>
        </w:tc>
      </w:tr>
      <w:tr w:rsidR="00621BC8" w14:paraId="3971B2CB" w14:textId="77777777" w:rsidTr="00621BC8">
        <w:tc>
          <w:tcPr>
            <w:tcW w:w="704" w:type="dxa"/>
          </w:tcPr>
          <w:p w14:paraId="0F0DB47E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E0B5302" w14:textId="1A5B22F4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Shirali</w:t>
            </w:r>
          </w:p>
        </w:tc>
        <w:tc>
          <w:tcPr>
            <w:tcW w:w="2559" w:type="dxa"/>
          </w:tcPr>
          <w:p w14:paraId="037C428E" w14:textId="3CBD0F8E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Aldov</w:t>
            </w:r>
            <w:proofErr w:type="spellEnd"/>
          </w:p>
        </w:tc>
        <w:tc>
          <w:tcPr>
            <w:tcW w:w="1886" w:type="dxa"/>
          </w:tcPr>
          <w:p w14:paraId="5111F85C" w14:textId="4AE314A4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</w:t>
            </w:r>
          </w:p>
        </w:tc>
      </w:tr>
      <w:tr w:rsidR="00621BC8" w14:paraId="6691FD9A" w14:textId="77777777" w:rsidTr="00621BC8">
        <w:tc>
          <w:tcPr>
            <w:tcW w:w="704" w:type="dxa"/>
          </w:tcPr>
          <w:p w14:paraId="643C5C6D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40494DD6" w14:textId="2A7D6B86" w:rsidR="00621BC8" w:rsidRDefault="006050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uloyim</w:t>
            </w:r>
            <w:proofErr w:type="spellEnd"/>
          </w:p>
        </w:tc>
        <w:tc>
          <w:tcPr>
            <w:tcW w:w="2559" w:type="dxa"/>
          </w:tcPr>
          <w:p w14:paraId="573BD4FF" w14:textId="1D730E0E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xudbin</w:t>
            </w:r>
            <w:proofErr w:type="spellEnd"/>
          </w:p>
        </w:tc>
        <w:tc>
          <w:tcPr>
            <w:tcW w:w="1886" w:type="dxa"/>
          </w:tcPr>
          <w:p w14:paraId="2D6714B4" w14:textId="4BDCE42B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Bag‘ir</w:t>
            </w:r>
            <w:proofErr w:type="spellEnd"/>
          </w:p>
        </w:tc>
      </w:tr>
      <w:tr w:rsidR="00621BC8" w14:paraId="282768B3" w14:textId="77777777" w:rsidTr="00621BC8">
        <w:tc>
          <w:tcPr>
            <w:tcW w:w="704" w:type="dxa"/>
          </w:tcPr>
          <w:p w14:paraId="31F63E5E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3A2E297" w14:textId="5F8338B1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Navqiron</w:t>
            </w:r>
            <w:proofErr w:type="spellEnd"/>
          </w:p>
        </w:tc>
        <w:tc>
          <w:tcPr>
            <w:tcW w:w="2559" w:type="dxa"/>
          </w:tcPr>
          <w:p w14:paraId="7ADBA267" w14:textId="3E7B19B1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Kibr</w:t>
            </w:r>
            <w:proofErr w:type="spellEnd"/>
          </w:p>
        </w:tc>
        <w:tc>
          <w:tcPr>
            <w:tcW w:w="1886" w:type="dxa"/>
          </w:tcPr>
          <w:p w14:paraId="56F24AAB" w14:textId="7FF828B3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Miya</w:t>
            </w:r>
          </w:p>
        </w:tc>
      </w:tr>
      <w:tr w:rsidR="00621BC8" w14:paraId="4B192890" w14:textId="77777777" w:rsidTr="00621BC8">
        <w:tc>
          <w:tcPr>
            <w:tcW w:w="704" w:type="dxa"/>
          </w:tcPr>
          <w:p w14:paraId="3AC345E5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8F365E9" w14:textId="50397335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Maftunkor</w:t>
            </w:r>
            <w:proofErr w:type="spellEnd"/>
          </w:p>
        </w:tc>
        <w:tc>
          <w:tcPr>
            <w:tcW w:w="2559" w:type="dxa"/>
          </w:tcPr>
          <w:p w14:paraId="5C999AF2" w14:textId="2E79102E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Gunoh</w:t>
            </w:r>
            <w:proofErr w:type="spellEnd"/>
          </w:p>
        </w:tc>
        <w:tc>
          <w:tcPr>
            <w:tcW w:w="1886" w:type="dxa"/>
          </w:tcPr>
          <w:p w14:paraId="0BDA270F" w14:textId="74AF9EC8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Barmoq</w:t>
            </w:r>
            <w:proofErr w:type="spellEnd"/>
          </w:p>
        </w:tc>
      </w:tr>
      <w:tr w:rsidR="00621BC8" w14:paraId="7C6B628E" w14:textId="77777777" w:rsidTr="00621BC8">
        <w:tc>
          <w:tcPr>
            <w:tcW w:w="704" w:type="dxa"/>
          </w:tcPr>
          <w:p w14:paraId="423CA2F1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C925C77" w14:textId="25D99B18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Chaqnoq</w:t>
            </w:r>
            <w:proofErr w:type="spellEnd"/>
          </w:p>
        </w:tc>
        <w:tc>
          <w:tcPr>
            <w:tcW w:w="2559" w:type="dxa"/>
          </w:tcPr>
          <w:p w14:paraId="55F20364" w14:textId="156191F7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noshukr</w:t>
            </w:r>
            <w:proofErr w:type="spellEnd"/>
          </w:p>
        </w:tc>
        <w:tc>
          <w:tcPr>
            <w:tcW w:w="1886" w:type="dxa"/>
          </w:tcPr>
          <w:p w14:paraId="4078FC14" w14:textId="525C7370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Ensa</w:t>
            </w:r>
            <w:proofErr w:type="spellEnd"/>
          </w:p>
        </w:tc>
      </w:tr>
      <w:tr w:rsidR="00621BC8" w14:paraId="68FE5324" w14:textId="77777777" w:rsidTr="00621BC8">
        <w:tc>
          <w:tcPr>
            <w:tcW w:w="704" w:type="dxa"/>
          </w:tcPr>
          <w:p w14:paraId="65292AF6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166958A6" w14:textId="0CBCEA54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Oq</w:t>
            </w:r>
            <w:proofErr w:type="spellEnd"/>
          </w:p>
        </w:tc>
        <w:tc>
          <w:tcPr>
            <w:tcW w:w="2559" w:type="dxa"/>
          </w:tcPr>
          <w:p w14:paraId="627A9119" w14:textId="133B40DB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illat</w:t>
            </w:r>
            <w:proofErr w:type="spellEnd"/>
          </w:p>
        </w:tc>
        <w:tc>
          <w:tcPr>
            <w:tcW w:w="1886" w:type="dxa"/>
          </w:tcPr>
          <w:p w14:paraId="131D6026" w14:textId="5BF14393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Peshona</w:t>
            </w:r>
            <w:proofErr w:type="spellEnd"/>
          </w:p>
        </w:tc>
      </w:tr>
      <w:tr w:rsidR="00621BC8" w14:paraId="5ECA0CAF" w14:textId="77777777" w:rsidTr="00621BC8">
        <w:tc>
          <w:tcPr>
            <w:tcW w:w="704" w:type="dxa"/>
          </w:tcPr>
          <w:p w14:paraId="08794BB3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60C790B" w14:textId="5BFD40C3" w:rsidR="00621BC8" w:rsidRDefault="00605057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ozik</w:t>
            </w:r>
            <w:proofErr w:type="spellEnd"/>
          </w:p>
        </w:tc>
        <w:tc>
          <w:tcPr>
            <w:tcW w:w="2559" w:type="dxa"/>
          </w:tcPr>
          <w:p w14:paraId="178C7E94" w14:textId="4E17D259" w:rsidR="00621BC8" w:rsidRPr="00D950AB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Badbo‘y</w:t>
            </w:r>
            <w:proofErr w:type="spellEnd"/>
          </w:p>
        </w:tc>
        <w:tc>
          <w:tcPr>
            <w:tcW w:w="1886" w:type="dxa"/>
          </w:tcPr>
          <w:p w14:paraId="03E0B69B" w14:textId="7111EA11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Tish</w:t>
            </w:r>
          </w:p>
        </w:tc>
      </w:tr>
      <w:tr w:rsidR="00621BC8" w14:paraId="785D8F9C" w14:textId="77777777" w:rsidTr="00621BC8">
        <w:tc>
          <w:tcPr>
            <w:tcW w:w="704" w:type="dxa"/>
          </w:tcPr>
          <w:p w14:paraId="006AA6FC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EBE678F" w14:textId="67834EE3" w:rsidR="00621BC8" w:rsidRDefault="00605057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uchli</w:t>
            </w:r>
            <w:proofErr w:type="spellEnd"/>
          </w:p>
        </w:tc>
        <w:tc>
          <w:tcPr>
            <w:tcW w:w="2559" w:type="dxa"/>
          </w:tcPr>
          <w:p w14:paraId="39978994" w14:textId="4405FB2E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Kuchsiz</w:t>
            </w:r>
            <w:proofErr w:type="spellEnd"/>
          </w:p>
        </w:tc>
        <w:tc>
          <w:tcPr>
            <w:tcW w:w="1886" w:type="dxa"/>
          </w:tcPr>
          <w:p w14:paraId="0585C830" w14:textId="5F9A0414" w:rsidR="00621BC8" w:rsidRDefault="00621BC8" w:rsidP="00D950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ko‘z</w:t>
            </w:r>
            <w:proofErr w:type="spellEnd"/>
          </w:p>
        </w:tc>
      </w:tr>
      <w:tr w:rsidR="00621BC8" w14:paraId="36146CCF" w14:textId="77777777" w:rsidTr="00621BC8">
        <w:tc>
          <w:tcPr>
            <w:tcW w:w="704" w:type="dxa"/>
          </w:tcPr>
          <w:p w14:paraId="65B5F913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8FCF8F4" w14:textId="02D14514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Anvoyi</w:t>
            </w:r>
            <w:proofErr w:type="spellEnd"/>
          </w:p>
        </w:tc>
        <w:tc>
          <w:tcPr>
            <w:tcW w:w="2559" w:type="dxa"/>
          </w:tcPr>
          <w:p w14:paraId="0BE762B7" w14:textId="2433B93D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sovuqqon</w:t>
            </w:r>
            <w:proofErr w:type="spellEnd"/>
          </w:p>
        </w:tc>
        <w:tc>
          <w:tcPr>
            <w:tcW w:w="1886" w:type="dxa"/>
          </w:tcPr>
          <w:p w14:paraId="46C2B131" w14:textId="7AE428A3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621BC8" w14:paraId="7A4E4D9D" w14:textId="77777777" w:rsidTr="00621BC8">
        <w:tc>
          <w:tcPr>
            <w:tcW w:w="704" w:type="dxa"/>
          </w:tcPr>
          <w:p w14:paraId="410B39A4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923E324" w14:textId="2965FA98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Istarali</w:t>
            </w:r>
            <w:proofErr w:type="spellEnd"/>
          </w:p>
        </w:tc>
        <w:tc>
          <w:tcPr>
            <w:tcW w:w="2559" w:type="dxa"/>
          </w:tcPr>
          <w:p w14:paraId="60CDB1A5" w14:textId="4A97C126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Asabiy</w:t>
            </w:r>
            <w:proofErr w:type="spellEnd"/>
          </w:p>
        </w:tc>
        <w:tc>
          <w:tcPr>
            <w:tcW w:w="1886" w:type="dxa"/>
          </w:tcPr>
          <w:p w14:paraId="4E24F16A" w14:textId="2C0F3CF1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Baqbaqa</w:t>
            </w:r>
            <w:proofErr w:type="spellEnd"/>
          </w:p>
        </w:tc>
      </w:tr>
      <w:tr w:rsidR="00621BC8" w14:paraId="606FE485" w14:textId="77777777" w:rsidTr="00621BC8">
        <w:tc>
          <w:tcPr>
            <w:tcW w:w="704" w:type="dxa"/>
          </w:tcPr>
          <w:p w14:paraId="67FBF237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193B92BB" w14:textId="1A30BC25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Go’zal</w:t>
            </w:r>
            <w:proofErr w:type="spellEnd"/>
          </w:p>
        </w:tc>
        <w:tc>
          <w:tcPr>
            <w:tcW w:w="2559" w:type="dxa"/>
          </w:tcPr>
          <w:p w14:paraId="1D78CC2E" w14:textId="3C3C3A31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Jizzaki</w:t>
            </w:r>
            <w:proofErr w:type="spellEnd"/>
          </w:p>
        </w:tc>
        <w:tc>
          <w:tcPr>
            <w:tcW w:w="1886" w:type="dxa"/>
          </w:tcPr>
          <w:p w14:paraId="3E3DB5B0" w14:textId="1B7140E8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Ajin</w:t>
            </w:r>
            <w:proofErr w:type="spellEnd"/>
          </w:p>
        </w:tc>
      </w:tr>
      <w:tr w:rsidR="00621BC8" w14:paraId="770F3116" w14:textId="77777777" w:rsidTr="00621BC8">
        <w:tc>
          <w:tcPr>
            <w:tcW w:w="704" w:type="dxa"/>
          </w:tcPr>
          <w:p w14:paraId="480B2357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2378860" w14:textId="34084306" w:rsidR="00621BC8" w:rsidRDefault="006050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arangdor</w:t>
            </w:r>
            <w:proofErr w:type="spellEnd"/>
          </w:p>
        </w:tc>
        <w:tc>
          <w:tcPr>
            <w:tcW w:w="2559" w:type="dxa"/>
          </w:tcPr>
          <w:p w14:paraId="0777A3AB" w14:textId="6EC81CE2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Erinchoq</w:t>
            </w:r>
          </w:p>
        </w:tc>
        <w:tc>
          <w:tcPr>
            <w:tcW w:w="1886" w:type="dxa"/>
          </w:tcPr>
          <w:p w14:paraId="13CE93F7" w14:textId="6267442D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</w:t>
            </w:r>
          </w:p>
        </w:tc>
      </w:tr>
      <w:tr w:rsidR="00621BC8" w14:paraId="0276D0CE" w14:textId="77777777" w:rsidTr="00621BC8">
        <w:tc>
          <w:tcPr>
            <w:tcW w:w="704" w:type="dxa"/>
          </w:tcPr>
          <w:p w14:paraId="31B01A61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ECF90C8" w14:textId="6D804B4C" w:rsidR="00621BC8" w:rsidRDefault="006050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ayin</w:t>
            </w:r>
          </w:p>
        </w:tc>
        <w:tc>
          <w:tcPr>
            <w:tcW w:w="2559" w:type="dxa"/>
          </w:tcPr>
          <w:p w14:paraId="6BF22065" w14:textId="026AC1AB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Hoyu-havasga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ruju</w:t>
            </w:r>
            <w:proofErr w:type="spellEnd"/>
          </w:p>
        </w:tc>
        <w:tc>
          <w:tcPr>
            <w:tcW w:w="1886" w:type="dxa"/>
          </w:tcPr>
          <w:p w14:paraId="42D1B76E" w14:textId="7F00BCD5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Dahan</w:t>
            </w:r>
          </w:p>
        </w:tc>
      </w:tr>
      <w:tr w:rsidR="00621BC8" w14:paraId="61E49209" w14:textId="77777777" w:rsidTr="00621BC8">
        <w:tc>
          <w:tcPr>
            <w:tcW w:w="704" w:type="dxa"/>
          </w:tcPr>
          <w:p w14:paraId="71872DCC" w14:textId="77777777" w:rsidR="00621BC8" w:rsidRPr="00D950AB" w:rsidRDefault="00621BC8" w:rsidP="00D950A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530DDBC8" w14:textId="0E3DD08A" w:rsidR="00621BC8" w:rsidRDefault="006050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azilat</w:t>
            </w:r>
            <w:proofErr w:type="spellEnd"/>
          </w:p>
        </w:tc>
        <w:tc>
          <w:tcPr>
            <w:tcW w:w="2559" w:type="dxa"/>
          </w:tcPr>
          <w:p w14:paraId="55B5792C" w14:textId="30E1C831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manmanlik</w:t>
            </w:r>
            <w:proofErr w:type="spellEnd"/>
          </w:p>
        </w:tc>
        <w:tc>
          <w:tcPr>
            <w:tcW w:w="1886" w:type="dxa"/>
          </w:tcPr>
          <w:p w14:paraId="2DF66DF1" w14:textId="036A3B2F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Yelka</w:t>
            </w:r>
          </w:p>
        </w:tc>
      </w:tr>
      <w:tr w:rsidR="00621BC8" w14:paraId="7D8FEA53" w14:textId="77777777" w:rsidTr="00621BC8">
        <w:tc>
          <w:tcPr>
            <w:tcW w:w="704" w:type="dxa"/>
          </w:tcPr>
          <w:p w14:paraId="715F0B8D" w14:textId="77777777" w:rsidR="00621BC8" w:rsidRPr="00621BC8" w:rsidRDefault="00621BC8" w:rsidP="00621BC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7E16EB71" w14:textId="7AD8140D" w:rsidR="00621BC8" w:rsidRDefault="006050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uyuk</w:t>
            </w:r>
          </w:p>
        </w:tc>
        <w:tc>
          <w:tcPr>
            <w:tcW w:w="2559" w:type="dxa"/>
          </w:tcPr>
          <w:p w14:paraId="50535811" w14:textId="599964B7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jirkanch</w:t>
            </w:r>
            <w:proofErr w:type="spellEnd"/>
          </w:p>
        </w:tc>
        <w:tc>
          <w:tcPr>
            <w:tcW w:w="1886" w:type="dxa"/>
          </w:tcPr>
          <w:p w14:paraId="2866747F" w14:textId="42791123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Yuz</w:t>
            </w:r>
            <w:proofErr w:type="spellEnd"/>
          </w:p>
        </w:tc>
      </w:tr>
      <w:tr w:rsidR="00621BC8" w14:paraId="2DBFD307" w14:textId="77777777" w:rsidTr="00621BC8">
        <w:tc>
          <w:tcPr>
            <w:tcW w:w="704" w:type="dxa"/>
          </w:tcPr>
          <w:p w14:paraId="4C4B73FA" w14:textId="77777777" w:rsidR="00621BC8" w:rsidRPr="00621BC8" w:rsidRDefault="00621BC8" w:rsidP="00621BC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5AD1B09" w14:textId="4D282AA8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Kibrsiz</w:t>
            </w:r>
            <w:proofErr w:type="spellEnd"/>
          </w:p>
        </w:tc>
        <w:tc>
          <w:tcPr>
            <w:tcW w:w="2559" w:type="dxa"/>
          </w:tcPr>
          <w:p w14:paraId="5CF2DA3F" w14:textId="3BD71FCA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chirkin</w:t>
            </w:r>
            <w:proofErr w:type="spellEnd"/>
          </w:p>
        </w:tc>
        <w:tc>
          <w:tcPr>
            <w:tcW w:w="1886" w:type="dxa"/>
          </w:tcPr>
          <w:p w14:paraId="6BAB82A5" w14:textId="7FB80518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Qalb</w:t>
            </w:r>
          </w:p>
        </w:tc>
      </w:tr>
      <w:tr w:rsidR="00621BC8" w14:paraId="64118415" w14:textId="77777777" w:rsidTr="00621BC8">
        <w:tc>
          <w:tcPr>
            <w:tcW w:w="704" w:type="dxa"/>
          </w:tcPr>
          <w:p w14:paraId="2D549C68" w14:textId="77777777" w:rsidR="00621BC8" w:rsidRPr="00621BC8" w:rsidRDefault="00621BC8" w:rsidP="00621BC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200FA81" w14:textId="61F4C3E0" w:rsidR="00621BC8" w:rsidRDefault="006050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2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axshi</w:t>
            </w:r>
            <w:proofErr w:type="spellEnd"/>
          </w:p>
        </w:tc>
        <w:tc>
          <w:tcPr>
            <w:tcW w:w="2559" w:type="dxa"/>
          </w:tcPr>
          <w:p w14:paraId="1A96ED99" w14:textId="0AED88EF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xasad</w:t>
            </w:r>
            <w:proofErr w:type="spellEnd"/>
          </w:p>
        </w:tc>
        <w:tc>
          <w:tcPr>
            <w:tcW w:w="1886" w:type="dxa"/>
          </w:tcPr>
          <w:p w14:paraId="2B25CC0B" w14:textId="16F4D381" w:rsidR="00621BC8" w:rsidRDefault="0062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Qo'l</w:t>
            </w:r>
            <w:proofErr w:type="spellEnd"/>
          </w:p>
        </w:tc>
      </w:tr>
    </w:tbl>
    <w:p w14:paraId="5A0A88E8" w14:textId="6962074C" w:rsidR="0003596C" w:rsidRDefault="00621B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Ma‘lumki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portreti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siyrat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topadi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Jadvalda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portret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tasviri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qo’llanilgan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azolari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yoqdor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so‘zlarni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D571F5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rishingiz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So‘zlar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tasodif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mahorat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. Men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qaratmoqchi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nuqta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“Salom, Dorian”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essesida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holat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kuzatilayotgani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Zero, Uayld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romanida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insonning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hislatlari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zohirida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topishi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go‘zallik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go‘zallik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o‘zaro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lastRenderedPageBreak/>
        <w:t>uzviy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aloqador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ekanligi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siyrat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surat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mutanosibligini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ta’kidlagan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Essedagi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so‘zlar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mutanosibligi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ham shunga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dalolat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bersa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5057">
        <w:rPr>
          <w:rFonts w:ascii="Times New Roman" w:hAnsi="Times New Roman" w:cs="Times New Roman"/>
          <w:sz w:val="28"/>
          <w:szCs w:val="28"/>
          <w:lang w:val="en-US"/>
        </w:rPr>
        <w:t>ajabmas</w:t>
      </w:r>
      <w:proofErr w:type="spellEnd"/>
      <w:r w:rsidR="006050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br/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Esseda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alluziyalar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Sebelani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Gettini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, Don Juan) ,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metaforalar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o’xshatishlar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 ham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mazmun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shaklni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boyitib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jozibadorligini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ta‘minlagan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5057">
        <w:rPr>
          <w:rFonts w:ascii="Times New Roman" w:hAnsi="Times New Roman" w:cs="Times New Roman"/>
          <w:sz w:val="28"/>
          <w:szCs w:val="28"/>
          <w:lang w:val="en-US"/>
        </w:rPr>
        <w:br/>
      </w:r>
      <w:r w:rsidR="00D571F5">
        <w:rPr>
          <w:rFonts w:ascii="Times New Roman" w:hAnsi="Times New Roman" w:cs="Times New Roman"/>
          <w:sz w:val="28"/>
          <w:szCs w:val="28"/>
          <w:lang w:val="en-US"/>
        </w:rPr>
        <w:br/>
        <w:t xml:space="preserve">Endi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gapni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to’xtatib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mazmuniga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qaratsak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. Esse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mazmunini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xislat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magikal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realizm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desak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xato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bo‘lmaydi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. Esse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o‘zbek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kitobxoniga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tanish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kundalik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tarzi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tasviri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boshlanib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hikoyanavisning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 Dorian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suhbatiga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ulanib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Aytish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joizki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o‘qirman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hayrat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hissini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osonlikcha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topolmaydi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hayratlanmagan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596C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D571F5">
        <w:rPr>
          <w:rFonts w:ascii="Times New Roman" w:hAnsi="Times New Roman" w:cs="Times New Roman"/>
          <w:sz w:val="28"/>
          <w:szCs w:val="28"/>
          <w:lang w:val="en-US"/>
        </w:rPr>
        <w:t>qirman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yoziq</w:t>
      </w:r>
      <w:r w:rsidR="00E31E9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571F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baho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bermaydi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hozir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yozuvchi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post-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modernizm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expressizm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sehrli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realizm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yo’nalish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vosita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. Mastura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Abduraim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qizi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vositadan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unumli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O‘quvchiga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Dorian</w:t>
      </w:r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personaji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hayrat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zavqini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sovg‘a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1F5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D57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bilintirmay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ishini-ya‘ni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haqiqatgo‘ylik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azaliy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hikmatlarni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so‘zlash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missiyasini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qoyilmaqom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bajaradi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Essedan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misralarni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haq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so’zlar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sirasiga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18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2341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3418D">
        <w:rPr>
          <w:rFonts w:ascii="Times New Roman" w:hAnsi="Times New Roman" w:cs="Times New Roman"/>
          <w:sz w:val="28"/>
          <w:szCs w:val="28"/>
          <w:lang w:val="en-US"/>
        </w:rPr>
        <w:br/>
      </w:r>
      <w:r w:rsidR="0023418D">
        <w:rPr>
          <w:rFonts w:ascii="Times New Roman" w:hAnsi="Times New Roman" w:cs="Times New Roman"/>
          <w:sz w:val="28"/>
          <w:szCs w:val="28"/>
          <w:lang w:val="en-US"/>
        </w:rPr>
        <w:br/>
      </w:r>
      <w:r w:rsidR="0023418D">
        <w:rPr>
          <w:rFonts w:ascii="Times New Roman" w:hAnsi="Times New Roman" w:cs="Times New Roman"/>
          <w:sz w:val="28"/>
          <w:szCs w:val="28"/>
          <w:lang w:val="en-US"/>
        </w:rPr>
        <w:br/>
      </w:r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Biz ,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odamlar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manfaatlarsiz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do‘st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tugul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dushman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ham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bo‘lolmaymiz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</w:r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  <w:t>***</w:t>
      </w:r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Kalomingizdan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badbo‘y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g‘iybat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uchmagan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biror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kuningizni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ko‘rsatolasizmi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</w:r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  <w:t>***</w:t>
      </w:r>
      <w:r w:rsidR="00605057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Gunohlarimizni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hisoblovchi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ham,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jazolovchi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ham,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afv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etguvchi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ham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yolg‘iz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Yaratganning </w:t>
      </w:r>
      <w:proofErr w:type="spellStart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ishidir</w:t>
      </w:r>
      <w:proofErr w:type="spellEnd"/>
      <w:r w:rsidR="0023418D" w:rsidRP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</w:r>
    </w:p>
    <w:p w14:paraId="43B1F99A" w14:textId="6FAEF770" w:rsidR="00B465B0" w:rsidRDefault="00E31E9C" w:rsidP="00B465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Esseni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o’qir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ekansiz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tarzi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analiz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psixoanaliz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vijdon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so‘rog‘i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xatolarga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javobgarlik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hissi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turfa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mavzularni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uchratasiz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Ayniqsa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Dorianning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hikoyanavisni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03596C">
        <w:rPr>
          <w:rFonts w:ascii="Times New Roman" w:hAnsi="Times New Roman" w:cs="Times New Roman"/>
          <w:sz w:val="28"/>
          <w:szCs w:val="28"/>
          <w:lang w:val="en-US"/>
        </w:rPr>
        <w:t>roqqa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tutgan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03596C">
        <w:rPr>
          <w:rFonts w:ascii="Times New Roman" w:hAnsi="Times New Roman" w:cs="Times New Roman"/>
          <w:sz w:val="28"/>
          <w:szCs w:val="28"/>
          <w:lang w:val="en-US"/>
        </w:rPr>
        <w:t>anaviy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adabiyotda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iqror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sahnasini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esga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soladi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qismni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="00853AC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853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talqin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qilishimiz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magikal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realizmni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inobatga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>, Dorian</w:t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hikoyachi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qahramonning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vijdoni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ramzi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qahramon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ko‘zgu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oldida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turib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vijdoni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so‘roqlariga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beryapti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desak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aziz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o‘quvchi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hamfikrmiz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umiddamiz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mifologik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talqin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qilsak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o‘rinda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an‘anaviy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3596C">
        <w:rPr>
          <w:rFonts w:ascii="Times New Roman" w:hAnsi="Times New Roman" w:cs="Times New Roman"/>
          <w:sz w:val="28"/>
          <w:szCs w:val="28"/>
          <w:lang w:val="en-US"/>
        </w:rPr>
        <w:t>arishta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suhbati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03596C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Azroil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alayhisalom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mahkamasidagi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tergov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tamsili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deyish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yanglish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taxmin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lastRenderedPageBreak/>
        <w:t>emas.</w:t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qiyos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qidirsak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J.B.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Pristliyning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“Inspektor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chaqiradi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="0003596C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03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 w:rsidRPr="00FE770A">
        <w:rPr>
          <w:rFonts w:ascii="Times New Roman" w:hAnsi="Times New Roman" w:cs="Times New Roman"/>
          <w:sz w:val="28"/>
          <w:szCs w:val="28"/>
          <w:lang w:val="en-US"/>
        </w:rPr>
        <w:t>Fridirix</w:t>
      </w:r>
      <w:proofErr w:type="spellEnd"/>
      <w:r w:rsidR="00FE770A" w:rsidRP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 w:rsidRPr="00FE770A">
        <w:rPr>
          <w:rFonts w:ascii="Times New Roman" w:hAnsi="Times New Roman" w:cs="Times New Roman"/>
          <w:sz w:val="28"/>
          <w:szCs w:val="28"/>
          <w:lang w:val="en-US"/>
        </w:rPr>
        <w:t>Dyurrematt</w:t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Avtohalokat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dramalaradagi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singari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vijdon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so‘rog‘i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mavzusi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urg‘u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ostiga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770A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FE770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br/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br/>
        <w:t xml:space="preserve">Mastura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Abduraim</w:t>
      </w:r>
      <w:proofErr w:type="spellEnd"/>
      <w:r w:rsidR="00EF6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qizi</w:t>
      </w:r>
      <w:proofErr w:type="spellEnd"/>
      <w:r w:rsidR="00EF6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esseda</w:t>
      </w:r>
      <w:proofErr w:type="spellEnd"/>
      <w:r w:rsidR="00EF6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="00EF6029">
        <w:rPr>
          <w:rFonts w:ascii="Times New Roman" w:hAnsi="Times New Roman" w:cs="Times New Roman"/>
          <w:sz w:val="28"/>
          <w:szCs w:val="28"/>
          <w:lang w:val="en-US"/>
        </w:rPr>
        <w:t xml:space="preserve"> Oskar Uayld “Dorian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Greyning</w:t>
      </w:r>
      <w:proofErr w:type="spellEnd"/>
      <w:r w:rsidR="00EF6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portretida</w:t>
      </w:r>
      <w:proofErr w:type="spellEnd"/>
      <w:r w:rsidR="00EF6029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aytilgan</w:t>
      </w:r>
      <w:proofErr w:type="spellEnd"/>
      <w:r w:rsidR="00EF6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6029">
        <w:rPr>
          <w:rFonts w:ascii="Times New Roman" w:hAnsi="Times New Roman" w:cs="Times New Roman"/>
          <w:sz w:val="28"/>
          <w:szCs w:val="28"/>
          <w:lang w:val="en-US"/>
        </w:rPr>
        <w:t>fikrla</w:t>
      </w:r>
      <w:r w:rsidR="00B465B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65B0" w:rsidRPr="00B465B0">
        <w:rPr>
          <w:rFonts w:ascii="Montserrat" w:hAnsi="Montserrat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portret”iga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safar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boqqanida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savob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ezgu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amallari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porlab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turishi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ekanligi</w:t>
      </w:r>
      <w:proofErr w:type="spellEnd"/>
      <w:r w:rsidR="00B465B0" w:rsidRPr="00B465B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barobarida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qarashlarini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berib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Xossatan</w:t>
      </w:r>
      <w:proofErr w:type="spellEnd"/>
      <w:r w:rsidR="001620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oxirida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Yaratgan</w:t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853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sajda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853AC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so‘zlari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avvaliga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ayblariga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iqror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bo‘lmagan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qahramonning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oxirida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iqror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bo‘lgani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o‘zini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anglagani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tariqa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insoniy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go‘zalligini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qolgani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xulosasini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5B0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br/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br/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br/>
      </w:r>
      <w:r w:rsidR="00853ACA">
        <w:rPr>
          <w:rFonts w:ascii="Times New Roman" w:hAnsi="Times New Roman" w:cs="Times New Roman"/>
          <w:sz w:val="28"/>
          <w:szCs w:val="28"/>
          <w:lang w:val="en-US"/>
        </w:rPr>
        <w:br/>
        <w:t xml:space="preserve">Abbosjon </w:t>
      </w:r>
      <w:proofErr w:type="spellStart"/>
      <w:r w:rsidR="00853ACA">
        <w:rPr>
          <w:rFonts w:ascii="Times New Roman" w:hAnsi="Times New Roman" w:cs="Times New Roman"/>
          <w:sz w:val="28"/>
          <w:szCs w:val="28"/>
          <w:lang w:val="en-US"/>
        </w:rPr>
        <w:t>Hakimov</w:t>
      </w:r>
      <w:proofErr w:type="spellEnd"/>
      <w:r w:rsidR="00B465B0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1A0E5C92" w14:textId="7938D4D8" w:rsidR="00100A59" w:rsidRPr="00B3561F" w:rsidRDefault="00B465B0" w:rsidP="00B465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FE770A">
        <w:rPr>
          <w:rFonts w:ascii="Times New Roman" w:hAnsi="Times New Roman" w:cs="Times New Roman"/>
          <w:sz w:val="28"/>
          <w:szCs w:val="28"/>
          <w:lang w:val="en-US"/>
        </w:rPr>
        <w:br/>
      </w:r>
      <w:r w:rsidR="0023418D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</w:r>
    </w:p>
    <w:sectPr w:rsidR="00100A59" w:rsidRPr="00B3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1FBF"/>
    <w:multiLevelType w:val="hybridMultilevel"/>
    <w:tmpl w:val="C046C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7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59"/>
    <w:rsid w:val="0003596C"/>
    <w:rsid w:val="000F5B45"/>
    <w:rsid w:val="00100A59"/>
    <w:rsid w:val="00141AD4"/>
    <w:rsid w:val="00162025"/>
    <w:rsid w:val="0023418D"/>
    <w:rsid w:val="00234425"/>
    <w:rsid w:val="00437BC3"/>
    <w:rsid w:val="004E1E35"/>
    <w:rsid w:val="00605057"/>
    <w:rsid w:val="00621BC8"/>
    <w:rsid w:val="00853ACA"/>
    <w:rsid w:val="008C6EB4"/>
    <w:rsid w:val="00B3561F"/>
    <w:rsid w:val="00B465B0"/>
    <w:rsid w:val="00BE5073"/>
    <w:rsid w:val="00BF6A7C"/>
    <w:rsid w:val="00C55B09"/>
    <w:rsid w:val="00D571F5"/>
    <w:rsid w:val="00D950AB"/>
    <w:rsid w:val="00E31E9C"/>
    <w:rsid w:val="00E550EB"/>
    <w:rsid w:val="00EF6029"/>
    <w:rsid w:val="00FB1516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1007"/>
  <w15:chartTrackingRefBased/>
  <w15:docId w15:val="{94EB2BF7-C3CB-483B-9193-8B9535A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A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A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A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A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A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A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0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A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A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A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A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0A5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5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Abbosjon Hakim</dc:creator>
  <cp:keywords/>
  <dc:description/>
  <cp:lastModifiedBy>Abbosjon Hakim</cp:lastModifiedBy>
  <cp:revision>7</cp:revision>
  <dcterms:created xsi:type="dcterms:W3CDTF">2025-04-21T16:11:00Z</dcterms:created>
  <dcterms:modified xsi:type="dcterms:W3CDTF">2025-04-21T20:43:00Z</dcterms:modified>
</cp:coreProperties>
</file>