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DF27" w14:textId="20F8F1D0" w:rsidR="00430589" w:rsidRPr="00430589" w:rsidRDefault="00430589" w:rsidP="00430589">
      <w:pPr>
        <w:pStyle w:val="psStyle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97513099"/>
      <w:r w:rsidRPr="00430589">
        <w:rPr>
          <w:rFonts w:asciiTheme="minorHAnsi" w:hAnsiTheme="minorHAnsi" w:cstheme="minorHAnsi"/>
          <w:b/>
          <w:bCs/>
          <w:sz w:val="28"/>
          <w:szCs w:val="28"/>
        </w:rPr>
        <w:t>ПАО</w:t>
      </w:r>
      <w:r w:rsidR="009D03A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30589">
        <w:rPr>
          <w:rFonts w:asciiTheme="minorHAnsi" w:hAnsiTheme="minorHAnsi" w:cstheme="minorHAnsi"/>
          <w:b/>
          <w:bCs/>
          <w:sz w:val="28"/>
          <w:szCs w:val="28"/>
        </w:rPr>
        <w:t>АПРИ:</w:t>
      </w:r>
      <w:r w:rsidR="009D03A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30589">
        <w:rPr>
          <w:rFonts w:asciiTheme="minorHAnsi" w:hAnsiTheme="minorHAnsi" w:cstheme="minorHAnsi"/>
          <w:b/>
          <w:bCs/>
          <w:sz w:val="28"/>
          <w:szCs w:val="28"/>
        </w:rPr>
        <w:t>итоги</w:t>
      </w:r>
      <w:r w:rsidR="009D03A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30589">
        <w:rPr>
          <w:rFonts w:asciiTheme="minorHAnsi" w:hAnsiTheme="minorHAnsi" w:cstheme="minorHAnsi"/>
          <w:b/>
          <w:bCs/>
          <w:sz w:val="28"/>
          <w:szCs w:val="28"/>
        </w:rPr>
        <w:t>2024</w:t>
      </w:r>
      <w:r w:rsidR="009D03A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30589">
        <w:rPr>
          <w:rFonts w:asciiTheme="minorHAnsi" w:hAnsiTheme="minorHAnsi" w:cstheme="minorHAnsi"/>
          <w:b/>
          <w:bCs/>
          <w:sz w:val="28"/>
          <w:szCs w:val="28"/>
        </w:rPr>
        <w:t>и</w:t>
      </w:r>
      <w:r w:rsidR="009D03A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30589">
        <w:rPr>
          <w:rFonts w:asciiTheme="minorHAnsi" w:hAnsiTheme="minorHAnsi" w:cstheme="minorHAnsi"/>
          <w:b/>
          <w:bCs/>
          <w:sz w:val="28"/>
          <w:szCs w:val="28"/>
        </w:rPr>
        <w:t>перспективы</w:t>
      </w:r>
      <w:r w:rsidR="009D03A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30589">
        <w:rPr>
          <w:rFonts w:asciiTheme="minorHAnsi" w:hAnsiTheme="minorHAnsi" w:cstheme="minorHAnsi"/>
          <w:b/>
          <w:bCs/>
          <w:sz w:val="28"/>
          <w:szCs w:val="28"/>
        </w:rPr>
        <w:t>2025</w:t>
      </w:r>
    </w:p>
    <w:p w14:paraId="5285E27B" w14:textId="7F98FF24" w:rsidR="00430589" w:rsidRPr="00430589" w:rsidRDefault="00430589" w:rsidP="00430589">
      <w:pPr>
        <w:pStyle w:val="psStyle"/>
        <w:rPr>
          <w:rFonts w:asciiTheme="minorHAnsi" w:hAnsiTheme="minorHAnsi" w:cstheme="minorHAnsi"/>
          <w:i/>
          <w:iCs/>
          <w:sz w:val="22"/>
          <w:szCs w:val="22"/>
        </w:rPr>
      </w:pPr>
      <w:r w:rsidRPr="00430589">
        <w:rPr>
          <w:rFonts w:asciiTheme="minorHAnsi" w:hAnsiTheme="minorHAnsi" w:cstheme="minorHAnsi"/>
          <w:i/>
          <w:iCs/>
          <w:sz w:val="22"/>
          <w:szCs w:val="22"/>
        </w:rPr>
        <w:t>В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эфире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канала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  <w:lang w:val="en-US"/>
        </w:rPr>
        <w:t>PRObonds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председатель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совета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директоров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ПАО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АПРИ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Алексей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Овакимян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и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финансовый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директор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группы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Елена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Бугрова.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Гости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с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ведущими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обсудили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свежую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отчетность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по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МСФО,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сделали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предположения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на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2025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год,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поговорили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о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планах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на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фондовом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рынке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и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оценили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0589">
        <w:rPr>
          <w:rFonts w:asciiTheme="minorHAnsi" w:hAnsiTheme="minorHAnsi" w:cstheme="minorHAnsi"/>
          <w:i/>
          <w:iCs/>
          <w:sz w:val="22"/>
          <w:szCs w:val="22"/>
        </w:rPr>
        <w:t>тренды.</w:t>
      </w:r>
      <w:r w:rsidR="009D03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A58DD2A" w14:textId="4666DE40" w:rsidR="009E66FC" w:rsidRPr="008662EC" w:rsidRDefault="009E66FC" w:rsidP="009E66FC">
      <w:pPr>
        <w:pStyle w:val="psStyle"/>
        <w:rPr>
          <w:rFonts w:asciiTheme="minorHAnsi" w:hAnsiTheme="minorHAnsi" w:cstheme="minorHAnsi"/>
          <w:b/>
          <w:bCs/>
          <w:sz w:val="22"/>
          <w:szCs w:val="22"/>
        </w:rPr>
      </w:pPr>
      <w:r w:rsidRPr="008662EC">
        <w:rPr>
          <w:rFonts w:asciiTheme="minorHAnsi" w:hAnsiTheme="minorHAnsi" w:cstheme="minorHAnsi"/>
          <w:b/>
          <w:bCs/>
          <w:sz w:val="22"/>
          <w:szCs w:val="22"/>
        </w:rPr>
        <w:t>Андрей</w:t>
      </w:r>
      <w:r w:rsidR="009D03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Хохрин</w:t>
      </w:r>
      <w:r w:rsidRPr="008662E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9D03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662EC">
        <w:rPr>
          <w:rFonts w:asciiTheme="minorHAnsi" w:hAnsiTheme="minorHAnsi" w:cstheme="minorHAnsi"/>
          <w:b/>
          <w:bCs/>
          <w:sz w:val="22"/>
          <w:szCs w:val="22"/>
        </w:rPr>
        <w:t>генеральный</w:t>
      </w:r>
      <w:r w:rsidR="009D03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662EC">
        <w:rPr>
          <w:rFonts w:asciiTheme="minorHAnsi" w:hAnsiTheme="minorHAnsi" w:cstheme="minorHAnsi"/>
          <w:b/>
          <w:bCs/>
          <w:sz w:val="22"/>
          <w:szCs w:val="22"/>
        </w:rPr>
        <w:t>директор</w:t>
      </w:r>
      <w:r w:rsidR="009D03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662EC">
        <w:rPr>
          <w:rFonts w:asciiTheme="minorHAnsi" w:hAnsiTheme="minorHAnsi" w:cstheme="minorHAnsi"/>
          <w:b/>
          <w:bCs/>
          <w:sz w:val="22"/>
          <w:szCs w:val="22"/>
        </w:rPr>
        <w:t>ИК</w:t>
      </w:r>
      <w:r w:rsidR="009D03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662EC">
        <w:rPr>
          <w:rFonts w:asciiTheme="minorHAnsi" w:hAnsiTheme="minorHAnsi" w:cstheme="minorHAnsi"/>
          <w:b/>
          <w:bCs/>
          <w:sz w:val="22"/>
          <w:szCs w:val="22"/>
        </w:rPr>
        <w:t>«Иволга</w:t>
      </w:r>
      <w:r w:rsidR="009D03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662EC">
        <w:rPr>
          <w:rFonts w:asciiTheme="minorHAnsi" w:hAnsiTheme="minorHAnsi" w:cstheme="minorHAnsi"/>
          <w:b/>
          <w:bCs/>
          <w:sz w:val="22"/>
          <w:szCs w:val="22"/>
        </w:rPr>
        <w:t>Капитал»</w:t>
      </w:r>
      <w:r w:rsidR="004019B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E296B2D" w14:textId="463511DB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–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доброго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понедельника.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Сегодня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связи,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наверное,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знаковый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эмитент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сегмента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розничных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облигаций.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Одна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компаний,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сочетающи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х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облигации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акции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выходе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рынок.</w:t>
      </w:r>
    </w:p>
    <w:p w14:paraId="36016BCC" w14:textId="38587FFC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сегодня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говорим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ПАО АПРИ, с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председател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ем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совета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директоров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Алексе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ем Овакимяном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финанс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овым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директор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ом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группы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Елен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ой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Бугров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>ой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</w:p>
    <w:p w14:paraId="6F9151C4" w14:textId="4E63084B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П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оводом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стала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какая-то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рыночная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история,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можно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8A0950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было бы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ожидать.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собрались,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поговорить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результатах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2024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года.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Компания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прошлой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неделе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выпустила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отчетность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международным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стандартам.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Мало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того,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АПРИ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—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одна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немногих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компаний,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выпускающих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международную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отчетность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ежеквартальной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основе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109270CC" w14:textId="0554072C" w:rsidR="009E66FC" w:rsidRPr="008A0950" w:rsidRDefault="009E66FC" w:rsidP="009E66FC">
      <w:pPr>
        <w:pStyle w:val="pStyle"/>
        <w:rPr>
          <w:rFonts w:asciiTheme="minorHAnsi" w:hAnsiTheme="minorHAnsi" w:cstheme="minorHAnsi"/>
          <w:color w:val="000000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предлагаю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построить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беседу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следующим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образом.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Коллеги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расскажут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компания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пошла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24-й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и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происходит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25-м,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4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месяца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прожили.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заранее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собрали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достаточно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большой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блок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вопросов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инвесторов</w:t>
      </w:r>
      <w:r w:rsidR="008A0950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.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Марк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Савиченко,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главный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аналитик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,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скомпоновал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группу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вопросов</w:t>
      </w:r>
      <w:r w:rsidR="008A0950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основную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часть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эфира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уделим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именно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ответ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>а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8A0950">
        <w:rPr>
          <w:rStyle w:val="fStyle"/>
          <w:rFonts w:asciiTheme="minorHAnsi" w:eastAsia="Arial" w:hAnsiTheme="minorHAnsi" w:cstheme="minorHAnsi"/>
          <w:sz w:val="22"/>
          <w:szCs w:val="22"/>
        </w:rPr>
        <w:t>них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.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буду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процессе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беседы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показывать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презентацию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компании</w:t>
      </w:r>
      <w:r w:rsidR="008A0950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>в дополнение тому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будет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сказано.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46D3C8F" w14:textId="7369258C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Алексей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Овакимян,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председатель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совета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директоров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ПАО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АПРИ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3DB8E4A9" w14:textId="0ADB8F53" w:rsidR="009E66FC" w:rsidRPr="008662EC" w:rsidRDefault="003C2FBF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Здравствуйте,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коллеги.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АПРИ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стало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хорошим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тоном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отчитываться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результатах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работы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публично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перед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инвесторами.</w:t>
      </w:r>
      <w:r w:rsidR="009D03A4">
        <w:rPr>
          <w:rFonts w:asciiTheme="minorHAnsi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традицию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продолжаем.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7928EF66" w14:textId="76AA7A27" w:rsidR="009E66FC" w:rsidRPr="008662EC" w:rsidRDefault="008A0950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П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рактика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показала,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ошиблись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стратегии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прогнозах,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планируя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двадцать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четвертый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обещали,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удвоили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объемы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ввода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эксплуатацию.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поднялись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рейтинге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топа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застройщиков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37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строчек,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став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24-м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объемам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0A4BBC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ввода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эксплуатацию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России.</w:t>
      </w:r>
    </w:p>
    <w:p w14:paraId="32750B40" w14:textId="4DBBC011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пункта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улучшили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кредитный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рейтинг</w:t>
      </w:r>
      <w:r w:rsidR="00A74F34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0A4BBC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до </w:t>
      </w:r>
      <w:r w:rsidR="000A4BBC">
        <w:rPr>
          <w:rStyle w:val="fStyle"/>
          <w:rFonts w:asciiTheme="minorHAnsi" w:eastAsia="Arial" w:hAnsiTheme="minorHAnsi" w:cstheme="minorHAnsi"/>
          <w:sz w:val="22"/>
          <w:szCs w:val="22"/>
          <w:lang w:val="en-US"/>
        </w:rPr>
        <w:t>BBB</w:t>
      </w:r>
      <w:r w:rsidR="00A74F34">
        <w:rPr>
          <w:rStyle w:val="fStyle"/>
          <w:rFonts w:asciiTheme="minorHAnsi" w:eastAsia="Arial" w:hAnsiTheme="minorHAnsi" w:cstheme="minorHAnsi"/>
          <w:sz w:val="22"/>
          <w:szCs w:val="22"/>
        </w:rPr>
        <w:t>-</w:t>
      </w:r>
      <w:r w:rsidR="000A4BBC" w:rsidRPr="000A4BBC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стабильным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прогнозом.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A74F34">
        <w:rPr>
          <w:rStyle w:val="fStyle"/>
          <w:rFonts w:asciiTheme="minorHAnsi" w:eastAsia="Arial" w:hAnsiTheme="minorHAnsi" w:cstheme="minorHAnsi"/>
          <w:sz w:val="22"/>
          <w:szCs w:val="22"/>
        </w:rPr>
        <w:t>М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весь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делали</w:t>
      </w:r>
      <w:r w:rsidR="00A74F3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то, что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обещали.</w:t>
      </w:r>
    </w:p>
    <w:p w14:paraId="4F3D5F01" w14:textId="7C15583D" w:rsidR="009E66FC" w:rsidRPr="008662EC" w:rsidRDefault="00A74F34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М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ногое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того,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сейчас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сказал,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презентовали,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выходя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IPO.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IPO,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считаю,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ошиблись.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Во-первых,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успели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практически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последний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вагон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июле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2024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когда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началось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охлаждение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рынка.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этот </w:t>
      </w:r>
      <w:r>
        <w:rPr>
          <w:rStyle w:val="fStyle"/>
          <w:rFonts w:asciiTheme="minorHAnsi" w:eastAsia="Arial" w:hAnsiTheme="minorHAnsi" w:cstheme="minorHAnsi"/>
          <w:sz w:val="22"/>
          <w:szCs w:val="22"/>
          <w:lang w:val="en-US"/>
        </w:rPr>
        <w:t>cash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  <w:lang w:val="en-US"/>
        </w:rPr>
        <w:t>in</w:t>
      </w:r>
      <w:r w:rsidRPr="00A74F3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действительно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дал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планируемый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ресурс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развития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нашего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бизнеса.</w:t>
      </w:r>
    </w:p>
    <w:p w14:paraId="00729185" w14:textId="57710E77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Во-вторых,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считаю,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вышли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IPO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нижней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оценке</w:t>
      </w:r>
      <w:r w:rsidR="00A74F34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A74F34">
        <w:rPr>
          <w:rStyle w:val="fStyle"/>
          <w:rFonts w:asciiTheme="minorHAnsi" w:eastAsia="Arial" w:hAnsiTheme="minorHAnsi" w:cstheme="minorHAnsi"/>
          <w:sz w:val="22"/>
          <w:szCs w:val="22"/>
        </w:rPr>
        <w:t>О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ценка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делалась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итогам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23-го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года</w:t>
      </w:r>
      <w:r w:rsidR="00A74F34">
        <w:rPr>
          <w:rStyle w:val="fStyle"/>
          <w:rFonts w:asciiTheme="minorHAnsi" w:eastAsia="Arial" w:hAnsiTheme="minorHAnsi" w:cstheme="minorHAnsi"/>
          <w:sz w:val="22"/>
          <w:szCs w:val="22"/>
        </w:rPr>
        <w:t>, 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сейчас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видим,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итоги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24-го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обещали,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два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лучше</w:t>
      </w:r>
      <w:r w:rsidR="00A74F34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A74F3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В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числе</w:t>
      </w:r>
      <w:r w:rsidR="00F84B82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поэтому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lastRenderedPageBreak/>
        <w:t>наши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акции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получили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достойную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оценку</w:t>
      </w:r>
      <w:r w:rsidR="00A74F34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A74F34">
        <w:rPr>
          <w:rStyle w:val="fStyle"/>
          <w:rFonts w:asciiTheme="minorHAnsi" w:eastAsia="Arial" w:hAnsiTheme="minorHAnsi" w:cstheme="minorHAnsi"/>
          <w:sz w:val="22"/>
          <w:szCs w:val="22"/>
        </w:rPr>
        <w:t>Т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инвесторы,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участвовали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IPO,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заработали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сегодняшний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3</w:t>
      </w:r>
      <w:r w:rsidR="006920D6">
        <w:rPr>
          <w:rStyle w:val="fStyle"/>
          <w:rFonts w:asciiTheme="minorHAnsi" w:eastAsia="Arial" w:hAnsiTheme="minorHAnsi" w:cstheme="minorHAnsi"/>
          <w:sz w:val="22"/>
          <w:szCs w:val="22"/>
        </w:rPr>
        <w:t>5%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периоде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доходило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50</w:t>
      </w:r>
      <w:r w:rsidR="006920D6">
        <w:rPr>
          <w:rStyle w:val="fStyle"/>
          <w:rFonts w:asciiTheme="minorHAnsi" w:eastAsia="Arial" w:hAnsiTheme="minorHAnsi" w:cstheme="minorHAnsi"/>
          <w:sz w:val="22"/>
          <w:szCs w:val="22"/>
        </w:rPr>
        <w:t>%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</w:p>
    <w:p w14:paraId="46453ADC" w14:textId="5877F7AB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понимаем,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сейчас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ситуация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рынке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сложная,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поэтому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оценка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р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езультатов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работы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будет</w:t>
      </w:r>
      <w:r w:rsidR="00A74F3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перспективе.</w:t>
      </w:r>
    </w:p>
    <w:p w14:paraId="68EFF5D1" w14:textId="2AA4D1EA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работе</w:t>
      </w:r>
      <w:r w:rsidR="006920D6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: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увеличение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ввода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эксплуатацию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жилья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соответственно</w:t>
      </w:r>
      <w:r w:rsidR="00A74F3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привело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увеличению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A74F3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два с половиной раза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выручки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компании,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A74F3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два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A74F34">
        <w:rPr>
          <w:rStyle w:val="fStyle"/>
          <w:rFonts w:asciiTheme="minorHAnsi" w:eastAsia="Arial" w:hAnsiTheme="minorHAnsi" w:cstheme="minorHAnsi"/>
          <w:sz w:val="22"/>
          <w:szCs w:val="22"/>
          <w:lang w:val="en-US"/>
        </w:rPr>
        <w:t>EBITDA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полтора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чистой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прибыли.</w:t>
      </w:r>
    </w:p>
    <w:p w14:paraId="64D3D3D7" w14:textId="396B3CD7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Понятно</w:t>
      </w:r>
      <w:r w:rsidR="004436C2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стоимость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денег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выросла</w:t>
      </w:r>
      <w:r w:rsidR="004436C2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поэтому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чистой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прибыли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сказалось</w:t>
      </w:r>
      <w:r w:rsidR="004436C2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4436C2">
        <w:rPr>
          <w:rStyle w:val="fStyle"/>
          <w:rFonts w:asciiTheme="minorHAnsi" w:eastAsia="Arial" w:hAnsiTheme="minorHAnsi" w:cstheme="minorHAnsi"/>
          <w:sz w:val="22"/>
          <w:szCs w:val="22"/>
        </w:rPr>
        <w:t>Т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менее</w:t>
      </w:r>
      <w:r w:rsidR="004436C2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растет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пропорционально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тому</w:t>
      </w:r>
      <w:r w:rsidR="004436C2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развиваемся</w:t>
      </w:r>
      <w:r w:rsidR="004436C2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4436C2">
        <w:rPr>
          <w:rStyle w:val="fStyle"/>
          <w:rFonts w:asciiTheme="minorHAnsi" w:eastAsia="Arial" w:hAnsiTheme="minorHAnsi" w:cstheme="minorHAnsi"/>
          <w:sz w:val="22"/>
          <w:szCs w:val="22"/>
        </w:rPr>
        <w:t>М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по-прежнему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придерживаемся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стратегии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усиливаем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комплексное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освоение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застраиваемых</w:t>
      </w:r>
      <w:r w:rsidR="006920D6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т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ерритори</w:t>
      </w:r>
      <w:r w:rsidR="006920D6">
        <w:rPr>
          <w:rStyle w:val="fStyle"/>
          <w:rFonts w:asciiTheme="minorHAnsi" w:eastAsia="Arial" w:hAnsiTheme="minorHAnsi" w:cstheme="minorHAnsi"/>
          <w:sz w:val="22"/>
          <w:szCs w:val="22"/>
        </w:rPr>
        <w:t>й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считаем,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6920D6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реализация идеи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«Привилеги</w:t>
      </w:r>
      <w:r w:rsidR="006920D6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»,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челябинский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6920D6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суперпроект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малоэтажной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застройки</w:t>
      </w:r>
      <w:r w:rsidR="006920D6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</w:p>
    <w:p w14:paraId="2D72D08C" w14:textId="09699912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Во-первых,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благодаря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концепции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пригласили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другие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регионы,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именно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концепцией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застройки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территорий.</w:t>
      </w:r>
    </w:p>
    <w:p w14:paraId="28B764DA" w14:textId="0497D58B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Во-вторых,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микрорайоны,</w:t>
      </w:r>
      <w:r w:rsidR="007C4677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которые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Челябинской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области,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20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25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присоединены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городу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Челябинску,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объем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населения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концепция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развития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территорий,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конечно,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ближе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мегаполису,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окраинам.</w:t>
      </w:r>
    </w:p>
    <w:p w14:paraId="1EA4B871" w14:textId="59A27DE7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Андрей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Хохрин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 xml:space="preserve">: </w:t>
      </w:r>
    </w:p>
    <w:p w14:paraId="30449833" w14:textId="5094ACC7" w:rsidR="009E66FC" w:rsidRPr="008662EC" w:rsidRDefault="007C4677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сейчас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показываю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слайды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«П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р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ивилегией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»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«Парковым Премиум».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Э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входило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город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Челябинск,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сейчас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вошл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о.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Там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действительно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абсолютно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урбанистический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ландшафт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Н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аверное,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произошло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должно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давно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произойти.</w:t>
      </w:r>
    </w:p>
    <w:p w14:paraId="528FAB80" w14:textId="49C4FE0E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Алексей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Овакимян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6CB33892" w14:textId="33630C8F" w:rsidR="009E66FC" w:rsidRPr="008662EC" w:rsidRDefault="007C4677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произошло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без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инициативы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 Г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ородские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власти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решили,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микрорайоны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должны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городе.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считаем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положительная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оценка,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работы.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концепцией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оказались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других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субъектах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России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где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развиваем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среду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комплексе.</w:t>
      </w:r>
    </w:p>
    <w:p w14:paraId="12B5CE0A" w14:textId="1F3DA013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напомню,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концепция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—</w:t>
      </w:r>
      <w:r w:rsidR="007C4677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одновременное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строительство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жилья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социальной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инфраструктуры.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Во-первых,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большую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удовлетворенность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покупателя,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во-вторых,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более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справедливую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цену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человек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оказывается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7C4677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в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месте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где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школа</w:t>
      </w:r>
      <w:r w:rsidR="007C4677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поликлиника</w:t>
      </w:r>
      <w:r w:rsidR="007C4677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Fonts w:asciiTheme="minorHAnsi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больниц</w:t>
      </w:r>
      <w:r w:rsidR="007C4677">
        <w:rPr>
          <w:rStyle w:val="fStyle"/>
          <w:rFonts w:asciiTheme="minorHAnsi" w:eastAsia="Arial" w:hAnsiTheme="minorHAnsi" w:cstheme="minorHAnsi"/>
          <w:sz w:val="22"/>
          <w:szCs w:val="22"/>
        </w:rPr>
        <w:t>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фитнес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рекреация</w:t>
      </w:r>
      <w:r w:rsidR="007C4677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общепит</w:t>
      </w:r>
      <w:r w:rsidR="007C4677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торговля</w:t>
      </w:r>
      <w:r w:rsidR="007C4677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7C4677">
        <w:rPr>
          <w:rStyle w:val="fStyle"/>
          <w:rFonts w:asciiTheme="minorHAnsi" w:eastAsia="Arial" w:hAnsiTheme="minorHAnsi" w:cstheme="minorHAnsi"/>
          <w:sz w:val="22"/>
          <w:szCs w:val="22"/>
        </w:rPr>
        <w:t>О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больше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удовлетворен</w:t>
      </w:r>
      <w:r w:rsidR="007C4677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справедливее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воспринимает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цену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жилья,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плюс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возможность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продавать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коммерческие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площади,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дополнительно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получая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прибыль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инвесторов</w:t>
      </w:r>
      <w:r w:rsidR="007C4677">
        <w:rPr>
          <w:rFonts w:asciiTheme="minorHAnsi" w:hAnsiTheme="minorHAnsi" w:cstheme="minorHAnsi"/>
          <w:sz w:val="22"/>
          <w:szCs w:val="22"/>
        </w:rPr>
        <w:t xml:space="preserve">,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акционеров</w:t>
      </w:r>
      <w:r w:rsidR="007C4677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7C4677">
        <w:rPr>
          <w:rStyle w:val="fStyle"/>
          <w:rFonts w:asciiTheme="minorHAnsi" w:eastAsia="Arial" w:hAnsiTheme="minorHAnsi" w:cstheme="minorHAnsi"/>
          <w:sz w:val="22"/>
          <w:szCs w:val="22"/>
        </w:rPr>
        <w:t>П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оэтому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концепцией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продолжаем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работать,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обещали</w:t>
      </w:r>
      <w:r w:rsidR="007C4677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7C4677">
        <w:rPr>
          <w:rStyle w:val="fStyle"/>
          <w:rFonts w:asciiTheme="minorHAnsi" w:eastAsia="Arial" w:hAnsiTheme="minorHAnsi" w:cstheme="minorHAnsi"/>
          <w:sz w:val="22"/>
          <w:szCs w:val="22"/>
        </w:rPr>
        <w:t>М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диверсифицируемся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регионам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продуктам</w:t>
      </w:r>
      <w:r w:rsidR="00545598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545598">
        <w:rPr>
          <w:rStyle w:val="fStyle"/>
          <w:rFonts w:asciiTheme="minorHAnsi" w:eastAsia="Arial" w:hAnsiTheme="minorHAnsi" w:cstheme="minorHAnsi"/>
          <w:sz w:val="22"/>
          <w:szCs w:val="22"/>
        </w:rPr>
        <w:t>Р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азвиваемся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регионах,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545598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которые мы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оценили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545598">
        <w:rPr>
          <w:rStyle w:val="fStyle"/>
          <w:rFonts w:asciiTheme="minorHAnsi" w:eastAsia="Arial" w:hAnsiTheme="minorHAnsi" w:cstheme="minorHAnsi"/>
          <w:sz w:val="22"/>
          <w:szCs w:val="22"/>
        </w:rPr>
        <w:t>как перспективные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считаю,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ошиблись,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где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промышленный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рост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где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туристический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потенциал.</w:t>
      </w:r>
      <w:r w:rsidR="00545598">
        <w:rPr>
          <w:rFonts w:asciiTheme="minorHAnsi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545598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политика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государства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направлена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жилье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где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нужно.</w:t>
      </w:r>
    </w:p>
    <w:p w14:paraId="63AE06EF" w14:textId="25533195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Андрей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Хохрин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264CEC99" w14:textId="1071EE8B" w:rsidR="009E66FC" w:rsidRPr="008662EC" w:rsidRDefault="00FE21BF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Получается,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исходить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промышленного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роста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рекреационного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потенциала,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получаем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Урал,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видимо,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Южный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федеральный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округ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Петербург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</w:p>
    <w:p w14:paraId="701D6107" w14:textId="03A1FA73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Алексей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Овакимян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32203345" w14:textId="3390E162" w:rsidR="009E66FC" w:rsidRPr="008662EC" w:rsidRDefault="00FE21BF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20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24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зашли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Ленинградской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области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на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границ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города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Петергоф.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оцениваем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как территорию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туристическим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потенциалом,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промышленного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потенциала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хватает.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З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ашли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минеральные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воды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город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Железноводск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ориентированным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исключительно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туристический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потенциал.</w:t>
      </w:r>
    </w:p>
    <w:p w14:paraId="185B9CEF" w14:textId="55E90ED0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Аналогичны</w:t>
      </w:r>
      <w:r w:rsidR="00F611BA">
        <w:rPr>
          <w:rStyle w:val="fStyle"/>
          <w:rFonts w:asciiTheme="minorHAnsi" w:eastAsia="Arial" w:hAnsiTheme="minorHAnsi" w:cstheme="minorHAnsi"/>
          <w:sz w:val="22"/>
          <w:szCs w:val="22"/>
        </w:rPr>
        <w:t>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F611BA">
        <w:rPr>
          <w:rStyle w:val="fStyle"/>
          <w:rFonts w:asciiTheme="minorHAnsi" w:eastAsia="Arial" w:hAnsiTheme="minorHAnsi" w:cstheme="minorHAnsi"/>
          <w:sz w:val="22"/>
          <w:szCs w:val="22"/>
        </w:rPr>
        <w:t>«Привилегии»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русском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острове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F611BA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Владивосток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F611BA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родные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уральские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регионы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Челябинска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Свердловская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област</w:t>
      </w:r>
      <w:r w:rsidR="00F611BA">
        <w:rPr>
          <w:rStyle w:val="fStyle"/>
          <w:rFonts w:asciiTheme="minorHAnsi" w:eastAsia="Arial" w:hAnsiTheme="minorHAnsi" w:cstheme="minorHAnsi"/>
          <w:sz w:val="22"/>
          <w:szCs w:val="22"/>
        </w:rPr>
        <w:t>и.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F611BA">
        <w:rPr>
          <w:rStyle w:val="fStyle"/>
          <w:rFonts w:asciiTheme="minorHAnsi" w:eastAsia="Arial" w:hAnsiTheme="minorHAnsi" w:cstheme="minorHAnsi"/>
          <w:sz w:val="22"/>
          <w:szCs w:val="22"/>
        </w:rPr>
        <w:t>П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родолжаем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развиваться</w:t>
      </w:r>
      <w:r w:rsidR="00F611BA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большие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планы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регионы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частности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ФанПарк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F611BA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всесезонный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городской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курорт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63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гектара.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России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прецедентов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продажи,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открытые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24-м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году,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говорят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нужен.</w:t>
      </w:r>
    </w:p>
    <w:p w14:paraId="0DA03F84" w14:textId="7811AEAB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Андрей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Хохрин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57B15164" w14:textId="4AFFF15F" w:rsidR="009E66FC" w:rsidRPr="008662EC" w:rsidRDefault="00EF4E8F" w:rsidP="00EF4E8F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– Челябинск все же зона рискового земледелия и вообще не курортная зона. Насколько жизнеспособен ваш проект?</w:t>
      </w:r>
    </w:p>
    <w:p w14:paraId="488C4A23" w14:textId="5966CC5B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Алексей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Овакимян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2D4D9529" w14:textId="77777777" w:rsidR="00EF4E8F" w:rsidRDefault="00EF4E8F" w:rsidP="009E66FC">
      <w:pPr>
        <w:pStyle w:val="pStyle"/>
        <w:rPr>
          <w:rStyle w:val="fStyle"/>
          <w:rFonts w:asciiTheme="minorHAnsi" w:eastAsia="Arial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Жизнеспособен,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Челябинск,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находится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точке,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радиусе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500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километров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от него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проживает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15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миллионов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человек.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отпуск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стараются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уехать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туда,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где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тепло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Х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и у нас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летом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тепло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—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лето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просто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короткое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. Но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именно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локация,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Челябинская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Свердловская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области,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города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Челябинск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Екатеринбург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находятся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близко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: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200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километров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П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оэтому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у нас значительный трафик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плюс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Уфа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рядышком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обственно,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стране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вообще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парков.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городской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формат курорта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стал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востребован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последние,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наверное,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пять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372A30D1" w14:textId="5FC9CBA6" w:rsidR="00EF4E8F" w:rsidRDefault="00EF4E8F" w:rsidP="009E66FC">
      <w:pPr>
        <w:pStyle w:val="pStyle"/>
        <w:rPr>
          <w:rStyle w:val="fStyle"/>
          <w:rFonts w:asciiTheme="minorHAnsi" w:eastAsia="Arial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Но все строили только локальные проекты.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Как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правило,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термальный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курорт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Т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ограниченные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площади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ограниченным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трафиком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135693">
        <w:rPr>
          <w:rStyle w:val="fStyle"/>
          <w:rFonts w:asciiTheme="minorHAnsi" w:eastAsia="Arial" w:hAnsiTheme="minorHAnsi" w:cstheme="minorHAnsi"/>
          <w:sz w:val="22"/>
          <w:szCs w:val="22"/>
        </w:rPr>
        <w:t>Но это показало большую востребованность.</w:t>
      </w:r>
    </w:p>
    <w:p w14:paraId="3B1EDF29" w14:textId="403B67A8" w:rsidR="00135693" w:rsidRDefault="00135693" w:rsidP="009E66FC">
      <w:pPr>
        <w:pStyle w:val="pStyle"/>
        <w:rPr>
          <w:rStyle w:val="fStyle"/>
          <w:rFonts w:asciiTheme="minorHAnsi" w:eastAsia="Arial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Мы посмотрели на это и, для развития нашей локации, где находятся проекты «Привилегия» и «Притяжение», решили создать точку интереса. Востребованную как для жителей этих микрорайонов и Челябинска в целом, так и для жителей городов в радиусе двух часов езды на автомобиле.</w:t>
      </w:r>
    </w:p>
    <w:p w14:paraId="7C3DC6C7" w14:textId="77777777" w:rsidR="006475B7" w:rsidRDefault="009E66FC" w:rsidP="009E66FC">
      <w:pPr>
        <w:pStyle w:val="pStyle"/>
        <w:rPr>
          <w:rStyle w:val="fStyle"/>
          <w:rFonts w:asciiTheme="minorHAnsi" w:eastAsia="Arial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коммерчески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интересный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самостоятельный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дает</w:t>
      </w:r>
      <w:r w:rsidR="00135693">
        <w:rPr>
          <w:rStyle w:val="fStyle"/>
          <w:rFonts w:asciiTheme="minorHAnsi" w:eastAsia="Arial" w:hAnsiTheme="minorHAnsi" w:cstheme="minorHAnsi"/>
          <w:sz w:val="22"/>
          <w:szCs w:val="22"/>
        </w:rPr>
        <w:t>, не только по нашим оценкам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внешних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экспертов,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совершенно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приличную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рентабельность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окупаемость</w:t>
      </w:r>
      <w:r w:rsidR="00135693">
        <w:rPr>
          <w:rStyle w:val="fStyle"/>
          <w:rFonts w:asciiTheme="minorHAnsi" w:eastAsia="Arial" w:hAnsiTheme="minorHAnsi" w:cstheme="minorHAnsi"/>
          <w:sz w:val="22"/>
          <w:szCs w:val="22"/>
        </w:rPr>
        <w:t>. Н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дополнительно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дополнительный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трафик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микрорайоны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повышение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спроса</w:t>
      </w:r>
      <w:r w:rsidR="00135693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. Да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уж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говорить,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цен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135693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на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квартир</w:t>
      </w:r>
      <w:r w:rsidR="00135693">
        <w:rPr>
          <w:rStyle w:val="fStyle"/>
          <w:rFonts w:asciiTheme="minorHAnsi" w:eastAsia="Arial" w:hAnsiTheme="minorHAnsi" w:cstheme="minorHAnsi"/>
          <w:sz w:val="22"/>
          <w:szCs w:val="22"/>
        </w:rPr>
        <w:t>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микрорайонах,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строим.</w:t>
      </w:r>
      <w:r w:rsidR="006475B7">
        <w:rPr>
          <w:rFonts w:asciiTheme="minorHAnsi" w:hAnsiTheme="minorHAnsi" w:cstheme="minorHAnsi"/>
          <w:sz w:val="22"/>
          <w:szCs w:val="22"/>
        </w:rPr>
        <w:t xml:space="preserve"> </w:t>
      </w:r>
      <w:r w:rsidR="006475B7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Например, от «Привилегии»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ФанПарка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6475B7">
        <w:rPr>
          <w:rStyle w:val="fStyle"/>
          <w:rFonts w:asciiTheme="minorHAnsi" w:eastAsia="Arial" w:hAnsiTheme="minorHAnsi" w:cstheme="minorHAnsi"/>
          <w:sz w:val="22"/>
          <w:szCs w:val="22"/>
        </w:rPr>
        <w:t>десяти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минутная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пешая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доступность.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52BAF1F" w14:textId="430A838D" w:rsidR="009E66FC" w:rsidRPr="008662EC" w:rsidRDefault="006475B7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В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24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-м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провели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в ФанПарке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этап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кубка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Р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оссии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яхтенному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спорту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П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риехавшие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достоинству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оценили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и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скорее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этап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кубка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станет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традиционным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предусмотрен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и уже построен яхт-клуб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планируется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термальный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курорт,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аттракционы,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комплекс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развлечений,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присущи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паркам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развлечений,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больше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—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более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100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тысяч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метров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коммерческой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недвижимости,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а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парт-отелей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ресторанов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магазинов,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пользуются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хорошим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спросом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среди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инвесторов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покупателей.</w:t>
      </w:r>
    </w:p>
    <w:p w14:paraId="67EA061C" w14:textId="37BA7DE0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порядка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20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процентов,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продаж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2024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коммерческая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недвижимость,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значительная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часть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—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ФанПарк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</w:p>
    <w:p w14:paraId="17F955D0" w14:textId="57BAB12C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Андрей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Хохрин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5E4BE5CB" w14:textId="77777777" w:rsidR="004C5BF1" w:rsidRDefault="004C5BF1" w:rsidP="009E66FC">
      <w:pPr>
        <w:pStyle w:val="pStyle"/>
        <w:rPr>
          <w:rStyle w:val="fStyle"/>
          <w:rFonts w:asciiTheme="minorHAnsi" w:eastAsia="Arial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Я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все-таки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хотел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уточнить.</w:t>
      </w:r>
      <w:r w:rsidR="009D03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В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прошлый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переломный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отрасли,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льготная ипотека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сильно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сократилась.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правильно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понимаю,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выбор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объектов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коммерческой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недвижимости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–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B,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рухнуть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вместе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рухнувшей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ипотекой.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DFC8472" w14:textId="77777777" w:rsidR="004C5BF1" w:rsidRDefault="004C5BF1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Давайте все же поговорим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ФанПарк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кажется,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люди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вообще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понимают,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такое.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9FC5AA" w14:textId="172642A5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Люди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понимают,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такое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жилье.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бывает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высотным,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бывает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малоэтажным,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какая-то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коммерция,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бывает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распределенным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регионам</w:t>
      </w:r>
      <w:r w:rsidR="004C5BF1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4C5BF1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тут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приходите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чем-то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абсолютно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новым,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проходит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вообще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мимо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взгляда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инвестора</w:t>
      </w:r>
      <w:r w:rsidR="004C5BF1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F6EF0E3" w14:textId="521DF32B" w:rsidR="009E66FC" w:rsidRPr="008662EC" w:rsidRDefault="004C5BF1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П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ытаюсь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понять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контуры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объекта,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почему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рамках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АПРИ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омпани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имеет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20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миллиардов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рублей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выручки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П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объект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играется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значимым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где-то</w:t>
      </w:r>
      <w:r w:rsidR="00831A0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центральным?</w:t>
      </w:r>
    </w:p>
    <w:p w14:paraId="1E1BFE0C" w14:textId="302BD754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Алексей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Овакимян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783407DA" w14:textId="069536B2" w:rsidR="00831A04" w:rsidRDefault="00831A04" w:rsidP="009E66FC">
      <w:pPr>
        <w:pStyle w:val="pStyle"/>
        <w:rPr>
          <w:rStyle w:val="fStyle"/>
          <w:rFonts w:asciiTheme="minorHAnsi" w:eastAsia="Arial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точка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притяжения.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подумали,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того,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собрать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большой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трафик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надо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построить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что-то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стране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никто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строил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П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оэтому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ФанПарк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действительно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уникален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тем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Р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оссии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больше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нет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насколько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смотрю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,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планируется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2EDD413" w14:textId="1C00E4D5" w:rsidR="009E66FC" w:rsidRDefault="009E66FC" w:rsidP="009E66FC">
      <w:pPr>
        <w:pStyle w:val="pStyle"/>
        <w:rPr>
          <w:rStyle w:val="fStyle"/>
          <w:rFonts w:asciiTheme="minorHAnsi" w:eastAsia="Arial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Э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большой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парк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развлечений</w:t>
      </w:r>
      <w:r w:rsidR="00831A04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шесть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больше</w:t>
      </w:r>
      <w:r w:rsidR="00831A04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парижский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Диснейленд.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находится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берегу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водоема.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831A0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Который как раз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подходит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водных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видов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спорта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летом.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этом</w:t>
      </w:r>
      <w:r w:rsidR="00831A04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курорт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всесезонный.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М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построили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горки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831A04">
        <w:rPr>
          <w:rStyle w:val="fStyle"/>
          <w:rFonts w:asciiTheme="minorHAnsi" w:eastAsia="Arial" w:hAnsiTheme="minorHAnsi" w:cstheme="minorHAnsi"/>
          <w:sz w:val="22"/>
          <w:szCs w:val="22"/>
        </w:rPr>
        <w:t>и в этом году уже запустили первую.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8ED9BD7" w14:textId="1CF06C09" w:rsidR="009E66FC" w:rsidRPr="00831A04" w:rsidRDefault="009E66FC" w:rsidP="009E66FC">
      <w:pPr>
        <w:pStyle w:val="pStyle"/>
        <w:rPr>
          <w:rStyle w:val="fStyle"/>
          <w:rFonts w:asciiTheme="minorHAnsi" w:eastAsia="Arial" w:hAnsiTheme="minorHAnsi" w:cstheme="minorHAnsi"/>
          <w:b/>
          <w:bCs/>
          <w:sz w:val="22"/>
          <w:szCs w:val="22"/>
        </w:rPr>
      </w:pPr>
      <w:r w:rsidRPr="00831A04">
        <w:rPr>
          <w:rStyle w:val="fStyle"/>
          <w:rFonts w:asciiTheme="minorHAnsi" w:eastAsia="Arial" w:hAnsiTheme="minorHAnsi" w:cstheme="minorHAnsi"/>
          <w:b/>
          <w:bCs/>
          <w:sz w:val="22"/>
          <w:szCs w:val="22"/>
        </w:rPr>
        <w:t>Елена</w:t>
      </w:r>
      <w:r w:rsidR="009D03A4" w:rsidRPr="00831A04">
        <w:rPr>
          <w:rStyle w:val="fStyle"/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831A04">
        <w:rPr>
          <w:rStyle w:val="fStyle"/>
          <w:rFonts w:asciiTheme="minorHAnsi" w:eastAsia="Arial" w:hAnsiTheme="minorHAnsi" w:cstheme="minorHAnsi"/>
          <w:b/>
          <w:bCs/>
          <w:sz w:val="22"/>
          <w:szCs w:val="22"/>
        </w:rPr>
        <w:t>Бугрова,</w:t>
      </w:r>
      <w:r w:rsidR="009D03A4" w:rsidRPr="00831A04">
        <w:rPr>
          <w:rStyle w:val="fStyle"/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831A04">
        <w:rPr>
          <w:rStyle w:val="fStyle"/>
          <w:rFonts w:asciiTheme="minorHAnsi" w:eastAsia="Arial" w:hAnsiTheme="minorHAnsi" w:cstheme="minorHAnsi"/>
          <w:b/>
          <w:bCs/>
          <w:sz w:val="22"/>
          <w:szCs w:val="22"/>
        </w:rPr>
        <w:t>финансовый</w:t>
      </w:r>
      <w:r w:rsidR="009D03A4" w:rsidRPr="00831A04">
        <w:rPr>
          <w:rStyle w:val="fStyle"/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831A04">
        <w:rPr>
          <w:rStyle w:val="fStyle"/>
          <w:rFonts w:asciiTheme="minorHAnsi" w:eastAsia="Arial" w:hAnsiTheme="minorHAnsi" w:cstheme="minorHAnsi"/>
          <w:b/>
          <w:bCs/>
          <w:sz w:val="22"/>
          <w:szCs w:val="22"/>
        </w:rPr>
        <w:t>директор</w:t>
      </w:r>
      <w:r w:rsidR="009D03A4" w:rsidRPr="00831A04">
        <w:rPr>
          <w:rStyle w:val="fStyle"/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831A04">
        <w:rPr>
          <w:rStyle w:val="fStyle"/>
          <w:rFonts w:asciiTheme="minorHAnsi" w:eastAsia="Arial" w:hAnsiTheme="minorHAnsi" w:cstheme="minorHAnsi"/>
          <w:b/>
          <w:bCs/>
          <w:sz w:val="22"/>
          <w:szCs w:val="22"/>
        </w:rPr>
        <w:t>ПАО</w:t>
      </w:r>
      <w:r w:rsidR="009D03A4" w:rsidRPr="00831A04">
        <w:rPr>
          <w:rStyle w:val="fStyle"/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831A04">
        <w:rPr>
          <w:rStyle w:val="fStyle"/>
          <w:rFonts w:asciiTheme="minorHAnsi" w:eastAsia="Arial" w:hAnsiTheme="minorHAnsi" w:cstheme="minorHAnsi"/>
          <w:b/>
          <w:bCs/>
          <w:sz w:val="22"/>
          <w:szCs w:val="22"/>
        </w:rPr>
        <w:t>АПРИ</w:t>
      </w:r>
      <w:r w:rsidR="004019B7">
        <w:rPr>
          <w:rStyle w:val="fStyle"/>
          <w:rFonts w:asciiTheme="minorHAnsi" w:eastAsia="Arial" w:hAnsiTheme="minorHAnsi" w:cstheme="minorHAnsi"/>
          <w:b/>
          <w:bCs/>
          <w:sz w:val="22"/>
          <w:szCs w:val="22"/>
        </w:rPr>
        <w:t>:</w:t>
      </w:r>
    </w:p>
    <w:p w14:paraId="7E80771F" w14:textId="0D109F68" w:rsidR="009E66FC" w:rsidRPr="008662EC" w:rsidRDefault="00831A04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Вообще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ФанПарк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скорее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начали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того,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районы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строятся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вместе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инфраструктурой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данный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момент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присоединились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городу.</w:t>
      </w:r>
    </w:p>
    <w:p w14:paraId="2166CF4F" w14:textId="5A0051D6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когда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начали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локации,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никакой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инфраструктуры.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831A04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наполнив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земли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жильем,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начали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дополнять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коммерческой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недвижимостью,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стала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пользоваться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спросом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именно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потому,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было.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есть</w:t>
      </w:r>
      <w:r w:rsidR="00831A04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плановые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мероприятия,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нужное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время</w:t>
      </w:r>
      <w:r w:rsidR="00831A0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нужном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месте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способны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приносить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доход.</w:t>
      </w:r>
    </w:p>
    <w:p w14:paraId="2A24AC17" w14:textId="1DA44682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востребованность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коммерческих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помещений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стадии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строительства,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когда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три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дома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поле</w:t>
      </w:r>
      <w:r w:rsidR="00831A04">
        <w:rPr>
          <w:rStyle w:val="fStyle"/>
          <w:rFonts w:asciiTheme="minorHAnsi" w:eastAsia="Arial" w:hAnsiTheme="minorHAnsi" w:cstheme="minorHAnsi"/>
          <w:sz w:val="22"/>
          <w:szCs w:val="22"/>
        </w:rPr>
        <w:t>, –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одна</w:t>
      </w:r>
      <w:r w:rsidR="00831A04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831A04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остребованность,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когда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стоят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целые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микрорайоны,</w:t>
      </w:r>
      <w:r w:rsidR="00831A0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–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абсолютно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другая.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Соответственно,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получаем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ликвидность,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получаем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маржинальность.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курорт</w:t>
      </w:r>
      <w:r w:rsidR="00831A0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состоит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двух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составляющих.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Первая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составляющая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—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операционная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деятельность,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планируем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запускать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объектах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иметь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них</w:t>
      </w:r>
      <w:r w:rsidR="00831A0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самоокупаемые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бизнесы.</w:t>
      </w:r>
      <w:r w:rsidR="00E973C9">
        <w:rPr>
          <w:rFonts w:asciiTheme="minorHAnsi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собственно,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любимая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девелоперская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деятельность,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связанная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строительством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коммерческой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недвижимости,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её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продажи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получения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E973C9">
        <w:rPr>
          <w:rStyle w:val="fStyle"/>
          <w:rFonts w:asciiTheme="minorHAnsi" w:eastAsia="Arial" w:hAnsiTheme="minorHAnsi" w:cstheme="minorHAnsi"/>
          <w:sz w:val="22"/>
          <w:szCs w:val="22"/>
        </w:rPr>
        <w:t>маржинального дохода.</w:t>
      </w:r>
    </w:p>
    <w:p w14:paraId="5BEAAB46" w14:textId="4815B8DB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бизнес-план,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считали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операционной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деятельности,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основан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показателях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посещаемости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курорта</w:t>
      </w:r>
      <w:r w:rsidR="00E973C9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E973C9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долго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просчитывали,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привлекали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партнеров,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помогали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делать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маркетинговые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исследования</w:t>
      </w:r>
      <w:r w:rsidR="00E973C9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базируясь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E973C9">
        <w:rPr>
          <w:rStyle w:val="fStyle"/>
          <w:rFonts w:asciiTheme="minorHAnsi" w:eastAsia="Arial" w:hAnsiTheme="minorHAnsi" w:cstheme="minorHAnsi"/>
          <w:sz w:val="22"/>
          <w:szCs w:val="22"/>
        </w:rPr>
        <w:t>них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оценивали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будущие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денежные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потоки.</w:t>
      </w:r>
    </w:p>
    <w:p w14:paraId="54B97824" w14:textId="7C288B61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повторюсь,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получили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подтверждение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части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активности,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планируем</w:t>
      </w:r>
      <w:r w:rsidR="00E973C9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E973C9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Наши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показатели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завышены,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где-то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занижены.</w:t>
      </w:r>
    </w:p>
    <w:p w14:paraId="6A42E381" w14:textId="4E6D69CA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Андрей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Хохрин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231EB151" w14:textId="4049DFAB" w:rsidR="009E66FC" w:rsidRPr="008662EC" w:rsidRDefault="00A956BB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Елена, позвольте уточнить,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операционная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деятельность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З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начит,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недвижимостью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будете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управлять?</w:t>
      </w:r>
    </w:p>
    <w:p w14:paraId="6B854804" w14:textId="56804006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Елена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Бугрова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7328A840" w14:textId="22B1E873" w:rsidR="009E66FC" w:rsidRPr="008662EC" w:rsidRDefault="00A956BB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проекты,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останутся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балансе.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собственно,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горнолыжный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комплекс,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термальный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бассейн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аквапарком,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яхт-клуб,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некоторые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объекты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гостиничного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комплекса.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79CBA78B" w14:textId="112517A0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Андрей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Хохрин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14E768EC" w14:textId="6D95EA2C" w:rsidR="009E66FC" w:rsidRPr="008662EC" w:rsidRDefault="004377DF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Большое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спасибо.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Давайте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тогда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перейдем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фин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ансовым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показателям.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почему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акцента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придал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ФанПарку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?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мне,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внешнему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наблюдателю,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E2211A">
        <w:rPr>
          <w:rStyle w:val="fStyle"/>
          <w:rFonts w:asciiTheme="minorHAnsi" w:eastAsia="Arial" w:hAnsiTheme="minorHAnsi" w:cstheme="minorHAnsi"/>
          <w:sz w:val="22"/>
          <w:szCs w:val="22"/>
        </w:rPr>
        <w:t>б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ыло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интересно,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поведут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себя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игроки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ситуации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</w:t>
      </w:r>
      <w:r w:rsidR="00E2211A">
        <w:rPr>
          <w:rStyle w:val="fStyle"/>
          <w:rFonts w:asciiTheme="minorHAnsi" w:eastAsia="Arial" w:hAnsiTheme="minorHAnsi" w:cstheme="minorHAnsi"/>
          <w:sz w:val="22"/>
          <w:szCs w:val="22"/>
        </w:rPr>
        <w:t>т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мен</w:t>
      </w:r>
      <w:r w:rsidR="008B3980">
        <w:rPr>
          <w:rStyle w:val="fStyle"/>
          <w:rFonts w:asciiTheme="minorHAnsi" w:eastAsia="Arial" w:hAnsiTheme="minorHAnsi" w:cstheme="minorHAnsi"/>
          <w:sz w:val="22"/>
          <w:szCs w:val="22"/>
        </w:rPr>
        <w:t>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льгот.</w:t>
      </w:r>
    </w:p>
    <w:p w14:paraId="459433ED" w14:textId="77777777" w:rsidR="005D793F" w:rsidRDefault="009E66FC" w:rsidP="009E66FC">
      <w:pPr>
        <w:pStyle w:val="pStyle"/>
        <w:rPr>
          <w:rStyle w:val="fStyle"/>
          <w:rFonts w:asciiTheme="minorHAnsi" w:eastAsia="Arial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кого-то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предсказуемой,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5D793F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кто-то ждал,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ничего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отменится</w:t>
      </w:r>
      <w:r w:rsidR="005D793F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5D793F">
        <w:rPr>
          <w:rStyle w:val="fStyle"/>
          <w:rFonts w:asciiTheme="minorHAnsi" w:eastAsia="Arial" w:hAnsiTheme="minorHAnsi" w:cstheme="minorHAnsi"/>
          <w:sz w:val="22"/>
          <w:szCs w:val="22"/>
        </w:rPr>
        <w:t>Б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ыло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интересно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наблюдать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диверсификация,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вами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сейчас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получили,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влияет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результат</w:t>
      </w:r>
      <w:r w:rsidR="005D793F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CB0EF18" w14:textId="61E248B9" w:rsidR="009E66FC" w:rsidRPr="005D793F" w:rsidRDefault="005D793F" w:rsidP="009E66FC">
      <w:pPr>
        <w:pStyle w:val="pStyl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Вообще,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половин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2024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рынок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прожил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сложных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условиях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О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жестк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ДКП,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льготной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ипотеки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– сразу два выстрела в обе ноги. 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смотрим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показатели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видим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драмы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онечно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вредный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инвестор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может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сказать,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еще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дожили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Н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хочется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думать,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деле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получается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подготовленность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изменениям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оказалась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высокой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</w:p>
    <w:p w14:paraId="7AD11886" w14:textId="570808C0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Елена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Бугрова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11E124F1" w14:textId="2D64D0F3" w:rsidR="009E66FC" w:rsidRPr="008662EC" w:rsidRDefault="005D793F" w:rsidP="00195780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Совершенно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верно.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коммерческая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недвижимость,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делали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упор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продажах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предыдущем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того,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восполнить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195780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последствия,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связанные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отменой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господдержки</w:t>
      </w:r>
      <w:r w:rsidR="00195780">
        <w:rPr>
          <w:rStyle w:val="fStyle"/>
          <w:rFonts w:asciiTheme="minorHAnsi" w:eastAsia="Arial" w:hAnsiTheme="minorHAnsi" w:cstheme="minorHAnsi"/>
          <w:sz w:val="22"/>
          <w:szCs w:val="22"/>
        </w:rPr>
        <w:t>. Ее не могло бы быть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подготовлена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почва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виде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больших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микрорайонов,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обрели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жителей,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обрели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еще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достаточного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количества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обслуживающих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предприятий</w:t>
      </w:r>
      <w:r w:rsidR="00195780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</w:p>
    <w:p w14:paraId="0552E568" w14:textId="6A448D5B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Андрей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Хохрин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58376E91" w14:textId="3F8005A1" w:rsidR="009E66FC" w:rsidRPr="008662EC" w:rsidRDefault="00195780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Елена,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взяли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слово,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давайте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тогда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еще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спрошу.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сейчас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плавно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перейдем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вопросам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вашей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отчетности.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здесь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ряд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показателей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иллюстрации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 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выделили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бы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наиболее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важного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достижений,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компания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получила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2024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году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?</w:t>
      </w:r>
    </w:p>
    <w:p w14:paraId="61999BD2" w14:textId="62EFD391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Елена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Бугрова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5CFBBDC0" w14:textId="43FF3DFD" w:rsidR="009E66FC" w:rsidRPr="008662EC" w:rsidRDefault="000B260B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Пожалуй,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основное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достижение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—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остаемся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планах.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дальше,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будучи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по-прежнему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открытыми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инвесторами,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будем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планы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анонсировать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и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подтверждать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отчетностью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показатели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отражают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картину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жизни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предприятия.</w:t>
      </w:r>
    </w:p>
    <w:p w14:paraId="40AB4F42" w14:textId="70324C7F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нельзя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выделить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отдельно,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хорошо</w:t>
      </w:r>
      <w:r w:rsidR="000B260B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и что плохо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0B260B">
        <w:rPr>
          <w:rStyle w:val="fStyle"/>
          <w:rFonts w:asciiTheme="minorHAnsi" w:eastAsia="Arial" w:hAnsiTheme="minorHAnsi" w:cstheme="minorHAnsi"/>
          <w:sz w:val="22"/>
          <w:szCs w:val="22"/>
        </w:rPr>
        <w:t>М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просто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стремимся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выполнять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обещания.</w:t>
      </w:r>
    </w:p>
    <w:p w14:paraId="070C6F05" w14:textId="25945704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Андрей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Хохрин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030BD6B5" w14:textId="47733F53" w:rsidR="009E66FC" w:rsidRPr="008662EC" w:rsidRDefault="009143F6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Кстати,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покажу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еще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один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слайд,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передам слово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Марку.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разница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фондировании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сделок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 Здесь учтено только жилье?</w:t>
      </w:r>
    </w:p>
    <w:p w14:paraId="78388098" w14:textId="3DC4F0F6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Елена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Бугрова</w:t>
      </w:r>
    </w:p>
    <w:p w14:paraId="2AAA32D2" w14:textId="0FD3ADD4" w:rsidR="009E66FC" w:rsidRPr="008662EC" w:rsidRDefault="000D3D38" w:rsidP="000D3D38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учтены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продажи,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именно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слайд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отражает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диверсификацию,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запустили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2024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году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Инструменты в продажах жилья завязаны на ипотеку. А коммерческая недвижимость продается по большей части за наличные рассчеты.</w:t>
      </w:r>
    </w:p>
    <w:p w14:paraId="5E6C668C" w14:textId="6EC97EE9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конечно,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рассрочки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дают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определенный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эффект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продажи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жилья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наличные,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условиях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высоких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ставок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депозитам,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достаточно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сложно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туда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привлечь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0D3D38">
        <w:rPr>
          <w:rStyle w:val="fStyle"/>
          <w:rFonts w:asciiTheme="minorHAnsi" w:eastAsia="Arial" w:hAnsiTheme="minorHAnsi" w:cstheme="minorHAnsi"/>
          <w:sz w:val="22"/>
          <w:szCs w:val="22"/>
        </w:rPr>
        <w:t>деньги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</w:p>
    <w:p w14:paraId="7FA6F4E7" w14:textId="46DAF92A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Андрей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Хохрин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417CA6A0" w14:textId="39879B75" w:rsidR="000D3D38" w:rsidRPr="000D3D38" w:rsidRDefault="000D3D38" w:rsidP="009E66FC">
      <w:pPr>
        <w:pStyle w:val="pStyle"/>
        <w:rPr>
          <w:rStyle w:val="fStyle"/>
          <w:rFonts w:asciiTheme="minorHAnsi" w:eastAsia="Arial" w:hAnsiTheme="minorHAnsi" w:cstheme="minorHAnsi"/>
          <w:color w:val="auto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хочу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обратить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внимание,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что в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23-м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разнообразную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льготную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ипотеку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приходилось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62−84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процента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продаж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 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2024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осталась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семейная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ипотека,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подросла военная ипотека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  <w:lang w:val="en-US"/>
        </w:rPr>
        <w:t>IT</w:t>
      </w:r>
      <w:r w:rsidRPr="000D3D38">
        <w:rPr>
          <w:rStyle w:val="fStyle"/>
          <w:rFonts w:asciiTheme="minorHAnsi" w:eastAsia="Arial" w:hAnsiTheme="minorHAnsi" w:cstheme="minorHAnsi"/>
          <w:sz w:val="22"/>
          <w:szCs w:val="22"/>
        </w:rPr>
        <w:t>-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ипотека.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Итого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получаем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немногим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больше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50%.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много,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снижение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треть.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имеем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рост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показателей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выручки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продаж.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487823E" w14:textId="39719BBA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хочу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донести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мысль,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АПРИ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готовил</w:t>
      </w:r>
      <w:r w:rsidR="000D3D38">
        <w:rPr>
          <w:rStyle w:val="fStyle"/>
          <w:rFonts w:asciiTheme="minorHAnsi" w:eastAsia="Arial" w:hAnsiTheme="minorHAnsi" w:cstheme="minorHAnsi"/>
          <w:sz w:val="22"/>
          <w:szCs w:val="22"/>
        </w:rPr>
        <w:t>ась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изменениям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рынке,</w:t>
      </w:r>
      <w:r w:rsidR="000D3D38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можно сказать,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хорошо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подготовил</w:t>
      </w:r>
      <w:r w:rsidR="000D3D38">
        <w:rPr>
          <w:rStyle w:val="fStyle"/>
          <w:rFonts w:asciiTheme="minorHAnsi" w:eastAsia="Arial" w:hAnsiTheme="minorHAnsi" w:cstheme="minorHAnsi"/>
          <w:sz w:val="22"/>
          <w:szCs w:val="22"/>
        </w:rPr>
        <w:t>ась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0D3D38">
        <w:rPr>
          <w:rFonts w:asciiTheme="minorHAnsi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Внешне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выглядит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именно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так.</w:t>
      </w:r>
    </w:p>
    <w:p w14:paraId="2D9C4065" w14:textId="59958963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Алексей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Овакимян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5E5F1B30" w14:textId="344474E6" w:rsidR="009E66FC" w:rsidRPr="008662EC" w:rsidRDefault="00C91CF5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подтвержу,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изменения,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стали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неожиданностью.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понимали,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происходит,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противиться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невозможно.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Наверное,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рынка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охлаждение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нужно,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поэтому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наступило.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подготовились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внутренне.</w:t>
      </w:r>
    </w:p>
    <w:p w14:paraId="5F5D6A4F" w14:textId="557EF1FF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продаж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наличные,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выросшая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16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40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процентов,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обусловлена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чем?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20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процентов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продажах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коммерческая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недвижимость,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практически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наличные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продается.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наличные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продается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премиальное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жилье.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C4305B">
        <w:rPr>
          <w:rStyle w:val="fStyle"/>
          <w:rFonts w:asciiTheme="minorHAnsi" w:eastAsia="Arial" w:hAnsiTheme="minorHAnsi" w:cstheme="minorHAnsi"/>
          <w:sz w:val="22"/>
          <w:szCs w:val="22"/>
        </w:rPr>
        <w:t>Д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иверсификация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продуктах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регионах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устойчивость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того</w:t>
      </w:r>
      <w:r w:rsidR="00C4305B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дождаться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смягчения</w:t>
      </w:r>
      <w:r w:rsidR="009D03A4">
        <w:rPr>
          <w:rFonts w:asciiTheme="minorHAnsi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денежно-кредитной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политики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получить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связанные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бонусы.</w:t>
      </w:r>
    </w:p>
    <w:p w14:paraId="1DC44007" w14:textId="58C47F98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Марк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Савиченко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35CE273B" w14:textId="36254CBF" w:rsidR="00EE0B20" w:rsidRPr="00EE0B20" w:rsidRDefault="00EE0B20" w:rsidP="009E66FC">
      <w:pPr>
        <w:pStyle w:val="pStyle"/>
        <w:rPr>
          <w:rStyle w:val="fStyle"/>
          <w:rFonts w:asciiTheme="minorHAnsi" w:eastAsia="Arial" w:hAnsiTheme="minorHAnsi" w:cstheme="minorHAnsi"/>
          <w:color w:val="auto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– 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большим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удовольствием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послушал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коллег.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Е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подошли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части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вопросами,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начал.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МСФО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главная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причина,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сегодня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собрались.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первое,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хочется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спросить,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выручка.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Мы в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идим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хорошие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результаты.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Плюс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164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%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смотреть всю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то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плюс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154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%.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объемы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продаж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росли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такими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высокими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темпами.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0605DC3" w14:textId="48341B22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хотел</w:t>
      </w:r>
      <w:r w:rsidR="00EE0B20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Елену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попросить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рассказать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инвесторам,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устроена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выручка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EE0B20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МСФО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девелоперов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почему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существенный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рост.</w:t>
      </w:r>
    </w:p>
    <w:p w14:paraId="0BF9B612" w14:textId="055FC1E4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Елена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Бугрова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05CA74CF" w14:textId="446F680E" w:rsidR="009E66FC" w:rsidRPr="008662EC" w:rsidRDefault="00A027B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Выручка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девелоперов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международным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стандартам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отражается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поэтапно,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есть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мере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строительства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продаж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отражаем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долю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выручки,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приходится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период.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Соответственно,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каком-то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периодов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получается,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продали,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допустим,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много,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построили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немного,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отражаем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только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часть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маленькой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выручки,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основная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переходит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следующий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период,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когда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дострои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введем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эксплуатацию.</w:t>
      </w:r>
    </w:p>
    <w:p w14:paraId="42EFE7C1" w14:textId="1C3DB4C9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есть</w:t>
      </w:r>
      <w:r w:rsidR="00003E42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выручке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2024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учтена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часть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продаж,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полученных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ранее.</w:t>
      </w:r>
      <w:r w:rsidR="009D03A4">
        <w:rPr>
          <w:rFonts w:asciiTheme="minorHAnsi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посмотреть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цифрам,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2023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15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миллиардов,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003E42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но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выручка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8,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балансировались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2024.</w:t>
      </w:r>
    </w:p>
    <w:p w14:paraId="089ABB66" w14:textId="459DE8DF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Марк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Савиченко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1F8FE2F3" w14:textId="3346F0E2" w:rsidR="009E66FC" w:rsidRPr="008662EC" w:rsidRDefault="00A40C67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–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Если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говорить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ввод,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вопросы.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Заходя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сайт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единого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ресурс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застройщиков,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оказывается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чуть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больше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двухста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тысяч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введенных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метров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прошедший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порядка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шестидесяти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процентов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введены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переносом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сроков.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Можете рассказать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ЕРЗ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считает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сказывается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покупателях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и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банках?</w:t>
      </w:r>
    </w:p>
    <w:p w14:paraId="6E0247DC" w14:textId="55FB90D2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Алексей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Овакимян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688BBCFA" w14:textId="1CE321A1" w:rsidR="009E66FC" w:rsidRPr="008662EC" w:rsidRDefault="00A40C67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– Давайте я отвечу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Б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удем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честными,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действительно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перенос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сроков.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критичный,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3,9</w:t>
      </w:r>
      <w:r w:rsidR="006D1B78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месяца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связано?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регионах,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наибольшей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степени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сказался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дефицит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кадров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6D1B78">
        <w:rPr>
          <w:rStyle w:val="fStyle"/>
          <w:rFonts w:asciiTheme="minorHAnsi" w:eastAsia="Arial" w:hAnsiTheme="minorHAnsi" w:cstheme="minorHAnsi"/>
          <w:sz w:val="22"/>
          <w:szCs w:val="22"/>
        </w:rPr>
        <w:t>20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23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6D1B78">
        <w:rPr>
          <w:rStyle w:val="fStyle"/>
          <w:rFonts w:asciiTheme="minorHAnsi" w:eastAsia="Arial" w:hAnsiTheme="minorHAnsi" w:cstheme="minorHAnsi"/>
          <w:sz w:val="22"/>
          <w:szCs w:val="22"/>
        </w:rPr>
        <w:t>20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24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года.</w:t>
      </w:r>
    </w:p>
    <w:p w14:paraId="53DDBEFA" w14:textId="508DD3BC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Урале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оборонно-промышленного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комплекса,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основной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спрос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кадры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вызван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потребностью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рабочих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руках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предприятиях.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Никто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ценой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стоял,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зарплаты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выросли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кратно.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стояли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перед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дилеммой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—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привлекать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рабочие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руки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любой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стоимости,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делали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коллеги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промышленных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предприятий,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перенести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сроки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ввода.</w:t>
      </w:r>
    </w:p>
    <w:p w14:paraId="7CF455D5" w14:textId="2BD6AF5B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решили,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перенести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сроки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ввода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—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будет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наименее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болезненным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результатом</w:t>
      </w:r>
      <w:r w:rsidR="00D32854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D3285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И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надо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сказать,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более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90%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перенесенных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сроков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согласовали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нашими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дольщиками-инвесторами,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подписав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дополнительные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соглашения,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компенсировав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перенос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сроков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деньгами.</w:t>
      </w:r>
    </w:p>
    <w:p w14:paraId="448DC47D" w14:textId="7EA88CA1" w:rsidR="009E66FC" w:rsidRPr="008662EC" w:rsidRDefault="007D12A2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Это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проще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дешевле,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привлекать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рабочую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силу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глядя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издержки.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показатель,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объективный,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совершенно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критичный.</w:t>
      </w:r>
    </w:p>
    <w:p w14:paraId="0DB7CFD9" w14:textId="2EEFB204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Бугрова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Елена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3F095FF6" w14:textId="27E6B3C3" w:rsidR="00074969" w:rsidRPr="00074969" w:rsidRDefault="00710598" w:rsidP="009E66FC">
      <w:pPr>
        <w:pStyle w:val="pStyle"/>
        <w:rPr>
          <w:rStyle w:val="fStyle"/>
          <w:rFonts w:asciiTheme="minorHAnsi" w:eastAsia="Arial" w:hAnsiTheme="minorHAnsi" w:cstheme="minorHAnsi"/>
          <w:color w:val="auto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Я 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дополню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.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вопрос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пересекается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другим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показателем,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любим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обсуждать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Р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аспроданность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стадии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строительства,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считается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опубликованным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действующим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данный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момент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проектным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декларациям.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Исторически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всегда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начинали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продавать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стадии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котлована,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чуть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позже.</w:t>
      </w:r>
      <w:r w:rsidR="00074969">
        <w:rPr>
          <w:rFonts w:asciiTheme="minorHAnsi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стратегии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074969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есть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ряд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пояснений.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1F9BBB2" w14:textId="7ABFA865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Во-первых,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имеем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достаточно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короткий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цикл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строительства</w:t>
      </w:r>
      <w:r w:rsidR="009C07D7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: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дома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строятся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течение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года</w:t>
      </w:r>
      <w:r w:rsidR="00074969">
        <w:rPr>
          <w:rStyle w:val="fStyle"/>
          <w:rFonts w:asciiTheme="minorHAnsi" w:eastAsia="Arial" w:hAnsiTheme="minorHAnsi" w:cstheme="minorHAnsi"/>
          <w:sz w:val="22"/>
          <w:szCs w:val="22"/>
        </w:rPr>
        <w:t>. П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оэтому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выгоднее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начинать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чуть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позже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продажу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помещений,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понимая,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имеем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текущую</w:t>
      </w:r>
      <w:r w:rsidR="00074969">
        <w:rPr>
          <w:rFonts w:asciiTheme="minorHAnsi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рыночную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стоимость</w:t>
      </w:r>
      <w:r w:rsidR="00074969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,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заниженную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стадии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котлована</w:t>
      </w:r>
      <w:r w:rsidR="00074969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074969">
        <w:rPr>
          <w:rStyle w:val="fStyle"/>
          <w:rFonts w:asciiTheme="minorHAnsi" w:eastAsia="Arial" w:hAnsiTheme="minorHAnsi" w:cstheme="minorHAnsi"/>
          <w:sz w:val="22"/>
          <w:szCs w:val="22"/>
        </w:rPr>
        <w:t>О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впитала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себя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некую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инфляцию,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074969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месяцы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прошла</w:t>
      </w:r>
      <w:r w:rsidR="00074969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получаем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плановую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маржинальность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сохранении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темпов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строительства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ввода.</w:t>
      </w:r>
    </w:p>
    <w:p w14:paraId="54A2646B" w14:textId="25AC2D12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прошлом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году,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когда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столкнулись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серьезным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дефицитом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трудовых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ресурсов,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основном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сроки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передвигались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именно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где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распроданность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достаточно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низкая</w:t>
      </w:r>
      <w:r w:rsidR="009C07D7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столкнулись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высокими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штрафами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санкциями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стороны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банков</w:t>
      </w:r>
      <w:r w:rsidR="009C07D7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74F34505" w14:textId="3C8D023E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Марк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Савиченко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33ABBD17" w14:textId="077CEC08" w:rsidR="009E66FC" w:rsidRPr="008662EC" w:rsidRDefault="007D2D7D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спасибо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пояснение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Сейчас выведен слайд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распроданностью,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говорили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будущем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планируете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сохранять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стратегию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?</w:t>
      </w:r>
    </w:p>
    <w:p w14:paraId="5E81E0F6" w14:textId="089BE69C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Алексей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Овакимян</w:t>
      </w:r>
      <w:r w:rsidR="004019B7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2A07B497" w14:textId="56919AE3" w:rsidR="00623881" w:rsidRDefault="00623881" w:rsidP="009E66FC">
      <w:pPr>
        <w:pStyle w:val="pStyle"/>
        <w:rPr>
          <w:rStyle w:val="fStyle"/>
          <w:rFonts w:asciiTheme="minorHAnsi" w:eastAsia="Arial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Давайте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прокомментирую.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Перед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дилеммой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стояли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—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продавать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котлован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е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давая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дисконт,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дождаться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высокой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степени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готовности,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платя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кредит?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статистика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говорит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средняя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стоимость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привлеченных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денег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АПРИ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—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16,8%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годовых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,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включая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облигации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 Наша стратегия продавать в высокой степени готовности пока работает.</w:t>
      </w:r>
    </w:p>
    <w:p w14:paraId="74D3A5F7" w14:textId="77777777" w:rsidR="00623881" w:rsidRDefault="009E66FC" w:rsidP="009E66FC">
      <w:pPr>
        <w:pStyle w:val="pStyle"/>
        <w:rPr>
          <w:rStyle w:val="fStyle"/>
          <w:rFonts w:asciiTheme="minorHAnsi" w:eastAsia="Arial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Понятно,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стоимость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денег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растет</w:t>
      </w:r>
      <w:r w:rsidR="00623881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будем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работать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над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процент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распроданности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повышать.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готовы.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623881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На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сайте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623881">
        <w:rPr>
          <w:rStyle w:val="fStyle"/>
          <w:rFonts w:asciiTheme="minorHAnsi" w:eastAsia="Arial" w:hAnsiTheme="minorHAnsi" w:cstheme="minorHAnsi"/>
          <w:sz w:val="22"/>
          <w:szCs w:val="22"/>
        </w:rPr>
        <w:t>Дом.рф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два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показателя.</w:t>
      </w:r>
      <w:r w:rsidR="00623881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Р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аспроданность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стройготовность.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постоянно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спрашивают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распроданность,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стройготовность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как-то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упуска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ю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BFF7ED5" w14:textId="7B664A2B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России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один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лучших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показателей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стройготовности,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сайту</w:t>
      </w:r>
      <w:r w:rsidR="00623881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–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75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процентов.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есть</w:t>
      </w:r>
      <w:r w:rsidR="00623881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объекты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сейчас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623881">
        <w:rPr>
          <w:rStyle w:val="fStyle"/>
          <w:rFonts w:asciiTheme="minorHAnsi" w:eastAsia="Arial" w:hAnsiTheme="minorHAnsi" w:cstheme="minorHAnsi"/>
          <w:sz w:val="22"/>
          <w:szCs w:val="22"/>
        </w:rPr>
        <w:t>почти готовы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либо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сданы.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Поэтому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резерв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вводу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домов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эксплуатацию</w:t>
      </w:r>
      <w:r w:rsidR="00623881">
        <w:rPr>
          <w:rStyle w:val="fStyle"/>
          <w:rFonts w:asciiTheme="minorHAnsi" w:eastAsia="Arial" w:hAnsiTheme="minorHAnsi" w:cstheme="minorHAnsi"/>
          <w:sz w:val="22"/>
          <w:szCs w:val="22"/>
        </w:rPr>
        <w:t>. Плюс,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высокая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степень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готовности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623881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более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лик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идный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товар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девелопменте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3B174E5" w14:textId="5FEA993B" w:rsidR="009E66FC" w:rsidRPr="00BC1BA4" w:rsidRDefault="009E66FC" w:rsidP="009E66FC">
      <w:pPr>
        <w:pStyle w:val="pStyle"/>
        <w:rPr>
          <w:rStyle w:val="fStyle"/>
          <w:rFonts w:asciiTheme="minorHAnsi" w:eastAsia="Arial" w:hAnsiTheme="minorHAnsi" w:cstheme="minorHAnsi"/>
          <w:b/>
          <w:bCs/>
          <w:sz w:val="22"/>
          <w:szCs w:val="22"/>
        </w:rPr>
      </w:pPr>
      <w:r w:rsidRPr="00BC1BA4">
        <w:rPr>
          <w:rStyle w:val="fStyle"/>
          <w:rFonts w:asciiTheme="minorHAnsi" w:eastAsia="Arial" w:hAnsiTheme="minorHAnsi" w:cstheme="minorHAnsi"/>
          <w:b/>
          <w:bCs/>
          <w:sz w:val="22"/>
          <w:szCs w:val="22"/>
        </w:rPr>
        <w:t>Андрей</w:t>
      </w:r>
      <w:r w:rsidR="009D03A4" w:rsidRPr="00BC1BA4">
        <w:rPr>
          <w:rStyle w:val="fStyle"/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BC1BA4">
        <w:rPr>
          <w:rStyle w:val="fStyle"/>
          <w:rFonts w:asciiTheme="minorHAnsi" w:eastAsia="Arial" w:hAnsiTheme="minorHAnsi" w:cstheme="minorHAnsi"/>
          <w:b/>
          <w:bCs/>
          <w:sz w:val="22"/>
          <w:szCs w:val="22"/>
        </w:rPr>
        <w:t>Хохрин</w:t>
      </w:r>
      <w:r w:rsidR="004019B7">
        <w:rPr>
          <w:rStyle w:val="fStyle"/>
          <w:rFonts w:asciiTheme="minorHAnsi" w:eastAsia="Arial" w:hAnsiTheme="minorHAnsi" w:cstheme="minorHAnsi"/>
          <w:b/>
          <w:bCs/>
          <w:sz w:val="22"/>
          <w:szCs w:val="22"/>
        </w:rPr>
        <w:t>:</w:t>
      </w:r>
    </w:p>
    <w:p w14:paraId="363DB9B8" w14:textId="2CF2E052" w:rsidR="00BC1BA4" w:rsidRDefault="00BC1BA4" w:rsidP="009E66FC">
      <w:pPr>
        <w:pStyle w:val="pStyle"/>
        <w:rPr>
          <w:rStyle w:val="fStyle"/>
          <w:rFonts w:asciiTheme="minorHAnsi" w:eastAsia="Arial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Позвольте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чуть-чуть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вставить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пару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слов</w:t>
      </w:r>
      <w:r w:rsidR="004019B7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4019B7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долгое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время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входил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совет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директоров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АПРИ,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помню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пандемию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балансировали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между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потребностью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полкой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быстро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настраивалось,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тоже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хорошо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помню,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мало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э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тажно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строительств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домов,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можно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всегда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выбросить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предложения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и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возможность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пытаться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себя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перестраховать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через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ранние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продажи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Страховка через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продуктов,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можешь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скидке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. И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равно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заработаешь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больше.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8D3F06C" w14:textId="448B62CB" w:rsidR="009E66FC" w:rsidRPr="001F3A96" w:rsidRDefault="009E66FC" w:rsidP="009E66FC">
      <w:pPr>
        <w:pStyle w:val="pStyle"/>
        <w:rPr>
          <w:rFonts w:asciiTheme="minorHAnsi" w:hAnsiTheme="minorHAnsi" w:cstheme="minorHAnsi"/>
          <w:color w:val="000000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сейчас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говорю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инвесторам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языке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Э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стратегию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наблюдаю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давно,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хорошо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понимаю,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BC1B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и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прошлом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срабатывала</w:t>
      </w:r>
      <w:r w:rsidR="00BC1B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.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BC1B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продажная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ка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BC1B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длинная и не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широк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ая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всегда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можешь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BC1B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ее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удлинить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расширить.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5BB5745" w14:textId="5704784A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Елена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Бугрова</w:t>
      </w:r>
      <w:r w:rsidR="00EE11C1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1F0FCB75" w14:textId="509123F8" w:rsidR="009E66FC" w:rsidRPr="008662EC" w:rsidRDefault="00BE2E95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хотела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бы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дополнить,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сейчас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активно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обсуждается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снижение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объемов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запуска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новых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жилищном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строительстве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О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бсуждается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контексте,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поздно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опять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может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привести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взрывному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росту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цен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жилье,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просто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будет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хватать.</w:t>
      </w:r>
    </w:p>
    <w:p w14:paraId="3BFD15BB" w14:textId="19CE3FDF" w:rsidR="009E66FC" w:rsidRPr="008662EC" w:rsidRDefault="007538D0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М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готовы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тому,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продавать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 П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планово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доводим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конца,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размышляя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новых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проектах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Б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ерем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те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имеем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запас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времени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того,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оформить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градостроительную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документацию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точно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стартовать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плановых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сроках.</w:t>
      </w:r>
    </w:p>
    <w:p w14:paraId="773772AF" w14:textId="618798C1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Алексей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Овакимян</w:t>
      </w:r>
      <w:r w:rsidR="00EE11C1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607F130A" w14:textId="2607AD82" w:rsidR="009E66FC" w:rsidRPr="008662EC" w:rsidRDefault="002678E7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– Е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смотреть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цифрам,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123F17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то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выданным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разрешениям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строительство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должно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введено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217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тысяч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квадратных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метров</w:t>
      </w:r>
      <w:r w:rsidR="00123F17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123F17">
        <w:rPr>
          <w:rStyle w:val="fStyle"/>
          <w:rFonts w:asciiTheme="minorHAnsi" w:eastAsia="Arial" w:hAnsiTheme="minorHAnsi" w:cstheme="minorHAnsi"/>
          <w:sz w:val="22"/>
          <w:szCs w:val="22"/>
        </w:rPr>
        <w:t>Т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же</w:t>
      </w:r>
      <w:r w:rsidR="00123F17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прошлом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году</w:t>
      </w:r>
      <w:r w:rsidR="00123F17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123F17">
        <w:rPr>
          <w:rStyle w:val="fStyle"/>
          <w:rFonts w:asciiTheme="minorHAnsi" w:eastAsia="Arial" w:hAnsiTheme="minorHAnsi" w:cstheme="minorHAnsi"/>
          <w:sz w:val="22"/>
          <w:szCs w:val="22"/>
        </w:rPr>
        <w:t>М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понимаем,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</w:t>
      </w:r>
      <w:r w:rsidR="00123F17">
        <w:rPr>
          <w:rStyle w:val="fStyle"/>
          <w:rFonts w:asciiTheme="minorHAnsi" w:eastAsia="Arial" w:hAnsiTheme="minorHAnsi" w:cstheme="minorHAnsi"/>
          <w:sz w:val="22"/>
          <w:szCs w:val="22"/>
        </w:rPr>
        <w:t>5-м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никто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избыточного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предложения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рынке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жилья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ждет,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наверное,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политика</w:t>
      </w:r>
      <w:r w:rsidR="00123F17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регулятора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числе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26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</w:t>
      </w:r>
      <w:r w:rsidR="00123F17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123F17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выданных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сегодняшний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разрешений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строительство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20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тысяч</w:t>
      </w:r>
      <w:r w:rsidR="00123F17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123F17">
        <w:rPr>
          <w:rStyle w:val="fStyle"/>
          <w:rFonts w:asciiTheme="minorHAnsi" w:eastAsia="Arial" w:hAnsiTheme="minorHAnsi" w:cstheme="minorHAnsi"/>
          <w:sz w:val="22"/>
          <w:szCs w:val="22"/>
        </w:rPr>
        <w:t>М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осознанно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подошли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приостановили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гонку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начатым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строительства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первое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полугодие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25-го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года.</w:t>
      </w:r>
    </w:p>
    <w:p w14:paraId="060A4918" w14:textId="06DCC309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значительный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объем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начала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проектов,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запланирован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второе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полугодие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25-го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года</w:t>
      </w:r>
      <w:r w:rsidR="0064458B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64458B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о-первых,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питаться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самыми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дорогими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деньгами</w:t>
      </w:r>
      <w:r w:rsidR="0064458B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64458B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о-вторых,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заваливать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рынок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тогда,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когда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продукт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сильно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нужен.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3A2C4C1" w14:textId="29FC1734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Марк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Савиченко</w:t>
      </w:r>
      <w:r w:rsidR="00EE11C1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2663124E" w14:textId="30019B35" w:rsidR="009E66FC" w:rsidRPr="008662EC" w:rsidRDefault="00681D3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Следующим как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вопрос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Попов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Лог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огда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планируется старт проекта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?</w:t>
      </w:r>
    </w:p>
    <w:p w14:paraId="41C20D48" w14:textId="4712FFBB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Алексей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Овакимян</w:t>
      </w:r>
      <w:r w:rsidR="00EE11C1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0D608F45" w14:textId="03F3A9F9" w:rsidR="009E66FC" w:rsidRPr="008662EC" w:rsidRDefault="002A6063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– П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роект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готов,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осознанно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отложили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второе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полугодие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того,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дождаться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какого-то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посыла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регулятора,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политика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начала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смягчаться.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готовы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стартовать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конце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лета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25-го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первыми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объемами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26-м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году.</w:t>
      </w:r>
    </w:p>
    <w:p w14:paraId="4C64F5D3" w14:textId="3EE97A9B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Марк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Савиченко</w:t>
      </w:r>
      <w:r w:rsidR="00EE11C1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58377C7D" w14:textId="1EAB6FAA" w:rsidR="009E66FC" w:rsidRPr="008662EC" w:rsidRDefault="001A528E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– Н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асколько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распространена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практика,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когда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компания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платит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подрядчикам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квартирами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строящихся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домах?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денежными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средствами,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квартирами,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построятся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будущем.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Это используется?</w:t>
      </w:r>
    </w:p>
    <w:p w14:paraId="63AFA345" w14:textId="1E1165B3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Алексей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Овакимян</w:t>
      </w:r>
      <w:r w:rsidR="00EE11C1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6417826E" w14:textId="341A5A06" w:rsidR="009E66FC" w:rsidRPr="008662EC" w:rsidRDefault="001A528E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изначально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практику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себя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применяли.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Скажу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почему.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проектах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занимаемся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маркетингом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сами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огда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рассчитываешься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подрядчиком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квартирами,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подрядчик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начинает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ломать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рынок.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74F3932B" w14:textId="5E533BBE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Поэтому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решили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возможность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никому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давать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маркетинг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1A528E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в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проектах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сами</w:t>
      </w:r>
      <w:r w:rsidR="001A528E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без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помощи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подрядчиков.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подрядчиками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деньгами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рассчитываемся.</w:t>
      </w:r>
    </w:p>
    <w:p w14:paraId="3F61D753" w14:textId="1C775241" w:rsidR="009E66FC" w:rsidRPr="00370705" w:rsidRDefault="009E66FC" w:rsidP="009E66FC">
      <w:pPr>
        <w:pStyle w:val="psStyl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Еле</w:t>
      </w:r>
      <w:r w:rsidR="00593184">
        <w:rPr>
          <w:rFonts w:asciiTheme="minorHAnsi" w:hAnsiTheme="minorHAnsi" w:cstheme="minorHAnsi"/>
          <w:b/>
          <w:bCs/>
          <w:sz w:val="22"/>
          <w:szCs w:val="22"/>
        </w:rPr>
        <w:t>н</w:t>
      </w:r>
      <w:r>
        <w:rPr>
          <w:rFonts w:asciiTheme="minorHAnsi" w:hAnsiTheme="minorHAnsi" w:cstheme="minorHAnsi"/>
          <w:b/>
          <w:bCs/>
          <w:sz w:val="22"/>
          <w:szCs w:val="22"/>
        </w:rPr>
        <w:t>а</w:t>
      </w:r>
      <w:r w:rsidR="009D03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Бугрова</w:t>
      </w:r>
      <w:r w:rsidR="00EE11C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78E6AFD" w14:textId="0A3471F1" w:rsidR="009E66FC" w:rsidRPr="008662EC" w:rsidRDefault="00593184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жилищного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строительства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обеспечены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проектным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финансированием,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договорам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ДДУ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делать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зачеты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банку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объяснять,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продали,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поэтому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деньги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EE11C1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не поступили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ЭСКРОУ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сложно.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Единичные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продажи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готовых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проектах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существуют,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когда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подрядчики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просто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хотят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жить,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таких.</w:t>
      </w:r>
    </w:p>
    <w:p w14:paraId="1DAB2B9A" w14:textId="31E8B9A8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Марк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Савиченко</w:t>
      </w:r>
      <w:r w:rsidR="003D6B0D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4AB4758E" w14:textId="518EA141" w:rsidR="009E66FC" w:rsidRPr="008662EC" w:rsidRDefault="003D6B0D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– Думаю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тогда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можем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дальше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идти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отчетности,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переходить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балансу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П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P&amp;L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особо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задерживаться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смысла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нет.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3F0DF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одна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интересующих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вещей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инвесторов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—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часть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облигациями.</w:t>
      </w:r>
    </w:p>
    <w:p w14:paraId="080EB4C9" w14:textId="79F044C9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АПРИ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итогам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облигациях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порядка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12%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кредитного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портфеля</w:t>
      </w:r>
      <w:r w:rsidR="003F0DF4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3F0DF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Это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средние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значения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рынка</w:t>
      </w:r>
      <w:r w:rsidR="003F0DF4">
        <w:rPr>
          <w:rStyle w:val="fStyle"/>
          <w:rFonts w:asciiTheme="minorHAnsi" w:eastAsia="Arial" w:hAnsiTheme="minorHAnsi" w:cstheme="minorHAnsi"/>
          <w:sz w:val="22"/>
          <w:szCs w:val="22"/>
        </w:rPr>
        <w:t>. И 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хотели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попросить</w:t>
      </w:r>
      <w:r w:rsidR="003F0DF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рассказать,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именно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идут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облигации,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облигационная,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относительно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дорогая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стоимость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совмещается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стоимостью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финансирования?</w:t>
      </w:r>
    </w:p>
    <w:p w14:paraId="373A4196" w14:textId="01A44B2A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Алексей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Овакимян</w:t>
      </w:r>
      <w:r w:rsidR="00CB10B4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50F2E4AB" w14:textId="66708214" w:rsidR="009E66FC" w:rsidRPr="008662EC" w:rsidRDefault="00CB10B4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– Давайте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наверное,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расскажу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и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говорил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начале,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концепция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микрорайоны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инфраструктурой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изначально.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понимаем,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жилые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комплексы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строятся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деньги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финансирования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банков,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инфраструктуру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банки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деньги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дают.</w:t>
      </w:r>
    </w:p>
    <w:p w14:paraId="0F1FF6BC" w14:textId="77777777" w:rsidR="009313CC" w:rsidRDefault="009313CC" w:rsidP="009E66FC">
      <w:pPr>
        <w:pStyle w:val="pStyle"/>
        <w:rPr>
          <w:rStyle w:val="fStyle"/>
          <w:rFonts w:asciiTheme="minorHAnsi" w:eastAsia="Arial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Во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всяком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случае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нет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линейки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банковских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продуктов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—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совершенно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уникальное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решение.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первый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облигационный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выпуск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семь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назад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делали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специально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этого.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троительств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спортивных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объектов,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коммерческих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помещений.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время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строительство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школы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последующей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продажей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муниципалитету.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все-таки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строительство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счет.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BAEE217" w14:textId="7E1D01F5" w:rsidR="009E66FC" w:rsidRPr="008662EC" w:rsidRDefault="009313C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И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инфраструктура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строится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облигационные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деньги.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А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жилье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счет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финансирования.</w:t>
      </w:r>
    </w:p>
    <w:p w14:paraId="6F2467FD" w14:textId="6A15338B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Марк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Савиченко</w:t>
      </w:r>
      <w:r w:rsidR="001E40C8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62B65ABB" w14:textId="39A121B9" w:rsidR="009E66FC" w:rsidRPr="008662EC" w:rsidRDefault="00AD3CC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Вы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упоминали,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средняя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ставка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16,8%,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получается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 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12%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относительно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дорогих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облигаций,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остальная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часть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проектно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финансировани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е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ое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сильно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дешевле.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как-то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чуть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по-другому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устроено?</w:t>
      </w:r>
    </w:p>
    <w:p w14:paraId="08C3A1A9" w14:textId="471BA665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Елена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Бугрова</w:t>
      </w:r>
      <w:r w:rsidR="00B14232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541D8F2F" w14:textId="569FE28E" w:rsidR="009E66FC" w:rsidRPr="008662EC" w:rsidRDefault="00B14232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верно.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Стоимость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финансирования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итогам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2024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года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6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процентов.</w:t>
      </w:r>
    </w:p>
    <w:p w14:paraId="0D0AE029" w14:textId="271F3E94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Андрей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Хохрин</w:t>
      </w:r>
      <w:r w:rsidR="00AE69E4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16E783D0" w14:textId="77777777" w:rsidR="00AE69E4" w:rsidRDefault="00AE69E4" w:rsidP="009E66FC">
      <w:pPr>
        <w:pStyle w:val="pStyle"/>
        <w:rPr>
          <w:rStyle w:val="fStyle"/>
          <w:rFonts w:asciiTheme="minorHAnsi" w:eastAsia="Arial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еще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добавил,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инвесторы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любят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поговорить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АПРИ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занимает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через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облигации,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дорогие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деньги.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DF88156" w14:textId="77777777" w:rsidR="00AE69E4" w:rsidRDefault="009E66FC" w:rsidP="009E66FC">
      <w:pPr>
        <w:pStyle w:val="pStyle"/>
        <w:rPr>
          <w:rStyle w:val="fStyle"/>
          <w:rFonts w:asciiTheme="minorHAnsi" w:eastAsia="Arial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всегда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надо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смотреть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внутреннем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внешнем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сравнении</w:t>
      </w:r>
      <w:r w:rsidR="00AE69E4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AE69E4">
        <w:rPr>
          <w:rStyle w:val="fStyle"/>
          <w:rFonts w:asciiTheme="minorHAnsi" w:eastAsia="Arial" w:hAnsiTheme="minorHAnsi" w:cstheme="minorHAnsi"/>
          <w:sz w:val="22"/>
          <w:szCs w:val="22"/>
        </w:rPr>
        <w:t>Е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сравнивать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AE69E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с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застройщиками,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AE69E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то АПРИ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числе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тех</w:t>
      </w:r>
      <w:r w:rsidR="00AE69E4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кто</w:t>
      </w:r>
      <w:r w:rsidR="00AE69E4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занимает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немного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через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облигации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относительно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своего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бизнеса</w:t>
      </w:r>
      <w:r w:rsidR="00AE69E4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AE69E4">
        <w:rPr>
          <w:rStyle w:val="fStyle"/>
          <w:rFonts w:asciiTheme="minorHAnsi" w:eastAsia="Arial" w:hAnsiTheme="minorHAnsi" w:cstheme="minorHAnsi"/>
          <w:sz w:val="22"/>
          <w:szCs w:val="22"/>
        </w:rPr>
        <w:t>Е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говорим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доле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облигаци</w:t>
      </w:r>
      <w:r w:rsidR="00AE69E4">
        <w:rPr>
          <w:rStyle w:val="fStyle"/>
          <w:rFonts w:asciiTheme="minorHAnsi" w:eastAsia="Arial" w:hAnsiTheme="minorHAnsi" w:cstheme="minorHAnsi"/>
          <w:sz w:val="22"/>
          <w:szCs w:val="22"/>
        </w:rPr>
        <w:t>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кредитном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портфеле</w:t>
      </w:r>
      <w:r w:rsidR="00AE69E4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ведь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весьма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незначительн</w:t>
      </w:r>
      <w:r w:rsidR="00AE69E4">
        <w:rPr>
          <w:rStyle w:val="fStyle"/>
          <w:rFonts w:asciiTheme="minorHAnsi" w:eastAsia="Arial" w:hAnsiTheme="minorHAnsi" w:cstheme="minorHAnsi"/>
          <w:sz w:val="22"/>
          <w:szCs w:val="22"/>
        </w:rPr>
        <w:t>а.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AE69E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Ими пользуются, если нужен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какой-то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бустер</w:t>
      </w:r>
      <w:r w:rsidR="00AE69E4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настроить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инфраструктуру</w:t>
      </w:r>
      <w:r w:rsidR="00AE69E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–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есть</w:t>
      </w:r>
      <w:r w:rsidR="00AE69E4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придать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своему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продукту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существенную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добавленную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стоимость.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используешь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деньги,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будут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наиболее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предсказуемыми</w:t>
      </w:r>
      <w:r w:rsidR="00AE69E4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AE69E4">
        <w:rPr>
          <w:rStyle w:val="fStyle"/>
          <w:rFonts w:asciiTheme="minorHAnsi" w:eastAsia="Arial" w:hAnsiTheme="minorHAnsi" w:cstheme="minorHAnsi"/>
          <w:sz w:val="22"/>
          <w:szCs w:val="22"/>
        </w:rPr>
        <w:t>П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используешь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случаях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жизни</w:t>
      </w:r>
      <w:r w:rsidR="00AE69E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75462F73" w14:textId="24C62962" w:rsidR="009E66FC" w:rsidRPr="00AE69E4" w:rsidRDefault="00AE69E4" w:rsidP="009E66FC">
      <w:pPr>
        <w:pStyle w:val="pStyl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видим,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сравнении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конкурентами,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средой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сфере,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используются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мало.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Просто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кажется,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недооценивает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аудитория,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так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масштаб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компании.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Компания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стоит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почти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200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миллионов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долларов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входит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третий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десяток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крупнейших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застройщиков.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Бизнес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большой.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надо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пугаться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цифр,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господа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инвесторы.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Нигде,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ничто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нигде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перегибается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облигаций.</w:t>
      </w:r>
    </w:p>
    <w:p w14:paraId="20975593" w14:textId="4BDD2691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Марк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Савиченко</w:t>
      </w:r>
      <w:r w:rsidR="00D92164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2EE8BDD5" w14:textId="77777777" w:rsidR="00D92164" w:rsidRDefault="00D92164" w:rsidP="009E66FC">
      <w:pPr>
        <w:pStyle w:val="pStyle"/>
        <w:rPr>
          <w:rStyle w:val="fStyle"/>
          <w:rFonts w:asciiTheme="minorHAnsi" w:eastAsia="Arial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поспорить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сложно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слайде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видно,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АПРИ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как-то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облигациях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занимали,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повторюсь,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где-то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около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средних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значений.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8BAB98C" w14:textId="7420F1CA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Дальше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хотелось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перейти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долговой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нагрузке,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популярный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показатель,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смотрят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инвесторы,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чистый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долг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  <w:lang w:val="en-US"/>
        </w:rPr>
        <w:t>EBITDA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</w:p>
    <w:p w14:paraId="29F13F42" w14:textId="77777777" w:rsidR="00D92164" w:rsidRDefault="009E66FC" w:rsidP="009E66FC">
      <w:pPr>
        <w:pStyle w:val="pStyle"/>
        <w:rPr>
          <w:rStyle w:val="fStyle"/>
          <w:rFonts w:asciiTheme="minorHAnsi" w:eastAsia="Arial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итогам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2024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D9216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долг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АПРИ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чуть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подрос,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2023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чуть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меньше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трех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D9216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стал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чуть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больше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трех</w:t>
      </w:r>
      <w:r w:rsidR="00D9216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5E6D2532" w14:textId="1E42FEDC" w:rsidR="009E66FC" w:rsidRPr="008662EC" w:rsidRDefault="00D92164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Хотели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спросить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,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оцениваете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насколько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кажется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важны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м.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существует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только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инвесторов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голове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?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Е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все-таки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что-то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важное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где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видите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какую-то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критическую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точку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?</w:t>
      </w:r>
    </w:p>
    <w:p w14:paraId="1C38DA3D" w14:textId="58104182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Елена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Бугрова</w:t>
      </w:r>
      <w:r w:rsidR="00BE3466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4C191F4A" w14:textId="026DFCFD" w:rsidR="009E66FC" w:rsidRPr="008662EC" w:rsidRDefault="00BE3466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– П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осмотреть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слайд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наш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критический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показатель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3,3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выглядит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страшно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сравнению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другими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застройщиками.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Собственно,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себя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воспринимаем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критически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Учитывая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целом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состояние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рынка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данный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момент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отрасли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частности,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незначительный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рост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относительно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2023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вызывает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никаких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беспокойств.</w:t>
      </w:r>
    </w:p>
    <w:p w14:paraId="6EB4FF41" w14:textId="6B2D7141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Собственно,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себя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каждый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застройщиков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определяет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какой-то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баланс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отношения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долга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  <w:lang w:val="en-US"/>
        </w:rPr>
        <w:t>EBITDA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Тут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нету,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наверное,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BE3466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правильного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рецепта.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себя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ориентируемся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ковенанты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заложены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официальных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документах.</w:t>
      </w:r>
      <w:r w:rsidR="009D03A4">
        <w:rPr>
          <w:rFonts w:asciiTheme="minorHAnsi" w:hAnsiTheme="minorHAnsi" w:cstheme="minorHAnsi"/>
          <w:sz w:val="22"/>
          <w:szCs w:val="22"/>
        </w:rPr>
        <w:t xml:space="preserve"> </w:t>
      </w:r>
      <w:r w:rsidR="007251EB">
        <w:rPr>
          <w:rStyle w:val="fStyle"/>
          <w:rFonts w:asciiTheme="minorHAnsi" w:eastAsia="Arial" w:hAnsiTheme="minorHAnsi" w:cstheme="minorHAnsi"/>
          <w:sz w:val="22"/>
          <w:szCs w:val="22"/>
        </w:rPr>
        <w:t>Д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ругих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ограничений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деле,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нет.</w:t>
      </w:r>
    </w:p>
    <w:p w14:paraId="30B14E89" w14:textId="20E69164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Алексей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Овакимян</w:t>
      </w:r>
      <w:r w:rsidR="00E06143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1D1EA33B" w14:textId="18C92610" w:rsidR="009E66FC" w:rsidRPr="008662EC" w:rsidRDefault="00E06143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скажу,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себя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считаем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комфортным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именно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показатель,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которы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около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трех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Н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говорить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критичности,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1B2D3A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то она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возникает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после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пяти.</w:t>
      </w:r>
    </w:p>
    <w:p w14:paraId="3B68D085" w14:textId="0A4FD12A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Марк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Савиченко</w:t>
      </w:r>
    </w:p>
    <w:p w14:paraId="3F146019" w14:textId="3C8B8F2E" w:rsidR="009E66FC" w:rsidRPr="008662EC" w:rsidRDefault="00F35B8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Еще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отчетности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вопросы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авансы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ыданных,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кажется,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11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миллиардов,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полученных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12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Про выданные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будто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понятно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: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подрядчики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Что такое полученные авансы для девелопера? </w:t>
      </w:r>
    </w:p>
    <w:p w14:paraId="0BB77A80" w14:textId="723EBAD0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Елена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Бугрова</w:t>
      </w:r>
      <w:r w:rsidR="00AD5176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18E324B1" w14:textId="3E9CB2AB" w:rsidR="009E66FC" w:rsidRPr="008662EC" w:rsidRDefault="00AD5176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Тут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технический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момент,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связанный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конце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ввели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эксплуатацию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объектов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раскрыты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счета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ЭСКРОУ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Полученные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денежные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средства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стали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качестве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авансов,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передача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квартир,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которая,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собственно,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закрывает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полученные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авансы,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произошла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году.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Постепенно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течение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3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6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месяцев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авансы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гасятся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</w:p>
    <w:p w14:paraId="5D0369E0" w14:textId="1C7F1F78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Марк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Савиченко</w:t>
      </w:r>
      <w:r w:rsidR="00AD5176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67018C77" w14:textId="35181644" w:rsidR="009E66FC" w:rsidRPr="008662EC" w:rsidRDefault="00AD5176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будет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МСФО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первый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квартал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2025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будем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видеть,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значение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постепенно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снижается.</w:t>
      </w:r>
    </w:p>
    <w:p w14:paraId="4176A61E" w14:textId="36A4D07B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Елена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Бугрова</w:t>
      </w:r>
      <w:r w:rsidR="00E36B4D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7FCFB485" w14:textId="3258E47F" w:rsidR="009E66FC" w:rsidRPr="008662EC" w:rsidRDefault="00E36B4D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Да,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всё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верно.</w:t>
      </w:r>
    </w:p>
    <w:p w14:paraId="5E4D5A89" w14:textId="1742BAEC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Марк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Савиченко</w:t>
      </w:r>
      <w:r w:rsidR="00E36B4D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58971C4D" w14:textId="6C49DF57" w:rsidR="009E66FC" w:rsidRPr="008662EC" w:rsidRDefault="00E36B4D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– К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огда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можно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ожидать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МСФО?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Е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ли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какие-то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сроки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ориентировочные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?</w:t>
      </w:r>
    </w:p>
    <w:p w14:paraId="38258A58" w14:textId="1DEFACB6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Елена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Бугрова</w:t>
      </w:r>
      <w:r w:rsidR="0091037E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133919AE" w14:textId="5D433D1F" w:rsidR="009E66FC" w:rsidRPr="008662EC" w:rsidRDefault="0091037E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– О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риентируемся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наверно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середину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июня</w:t>
      </w:r>
      <w:r w:rsidR="00557DCC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</w:p>
    <w:p w14:paraId="109AD52C" w14:textId="778CB8F5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Марк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Савиченко</w:t>
      </w:r>
      <w:r w:rsidR="00557DCC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1EF0ABDD" w14:textId="627364F7" w:rsidR="009E66FC" w:rsidRPr="008662EC" w:rsidRDefault="00557DC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D037F1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Если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касаться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отчетности</w:t>
      </w:r>
      <w:r w:rsidR="00D037F1">
        <w:rPr>
          <w:rStyle w:val="fStyle"/>
          <w:rFonts w:asciiTheme="minorHAnsi" w:eastAsia="Arial" w:hAnsiTheme="minorHAnsi" w:cstheme="minorHAnsi"/>
          <w:sz w:val="22"/>
          <w:szCs w:val="22"/>
        </w:rPr>
        <w:t>,то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будто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D037F1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все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самые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важные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моменты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покрыли.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Хотелось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конечно,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спросить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25-й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основная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тема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МСФО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D037F1">
        <w:rPr>
          <w:rStyle w:val="fStyle"/>
          <w:rFonts w:asciiTheme="minorHAnsi" w:eastAsia="Arial" w:hAnsiTheme="minorHAnsi" w:cstheme="minorHAnsi"/>
          <w:sz w:val="22"/>
          <w:szCs w:val="22"/>
        </w:rPr>
        <w:t>2024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D037F1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уже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начале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находимся.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Может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сказать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инвесторам?</w:t>
      </w:r>
    </w:p>
    <w:p w14:paraId="11FDFD94" w14:textId="7FF5372F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Конечно,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интересует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больше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продажа,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столько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абсолютные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значения,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сколько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структура.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переживание,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такими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высокими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ставками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никакой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ипотеки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нет,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понятно,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девелоперы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работают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текущей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ситуации.</w:t>
      </w:r>
    </w:p>
    <w:p w14:paraId="57F5C465" w14:textId="032D5C8E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Алексей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Овакимян</w:t>
      </w:r>
      <w:r w:rsidR="001B4E88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0A7C4849" w14:textId="40F8FB9D" w:rsidR="009E66FC" w:rsidRPr="008662EC" w:rsidRDefault="001B4E88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Первый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квартал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посложнее,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второе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полугодие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2024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года.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потека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сократилась,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данным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Д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ом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рф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51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процент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</w:p>
    <w:p w14:paraId="73E62450" w14:textId="77777777" w:rsidR="001B4E88" w:rsidRDefault="009E66FC" w:rsidP="009E66FC">
      <w:pPr>
        <w:pStyle w:val="pStyle"/>
        <w:rPr>
          <w:rStyle w:val="fStyle"/>
          <w:rFonts w:asciiTheme="minorHAnsi" w:eastAsia="Arial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январе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разным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техническим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причинам</w:t>
      </w:r>
      <w:r w:rsidR="001B4E88">
        <w:rPr>
          <w:rStyle w:val="fStyle"/>
          <w:rFonts w:asciiTheme="minorHAnsi" w:eastAsia="Arial" w:hAnsiTheme="minorHAnsi" w:cstheme="minorHAnsi"/>
          <w:sz w:val="22"/>
          <w:szCs w:val="22"/>
        </w:rPr>
        <w:t>. П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оэтому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здесь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рынком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примерно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одинаковом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состоянии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находимс</w:t>
      </w:r>
      <w:r w:rsidR="001B4E88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я: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сокращение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продаж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недвижимости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составило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50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процентов</w:t>
      </w:r>
      <w:r w:rsidR="001B4E88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5694BDB" w14:textId="77777777" w:rsidR="002B21EA" w:rsidRDefault="00391575" w:rsidP="009E66FC">
      <w:pPr>
        <w:pStyle w:val="pStyle"/>
        <w:rPr>
          <w:rStyle w:val="fStyle"/>
          <w:rFonts w:asciiTheme="minorHAnsi" w:eastAsia="Arial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Сравнительно первого квартала 24-го года, мы не продавали пока коммерческую недвижимость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маркетинговым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соображениям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Е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первом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квартале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2024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составила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значительную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долю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первом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квартале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20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25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продавали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 М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понимали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произойдет,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поэтому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еще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вторая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нога,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бизнес-модели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прописывалось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1B4E88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BD42EFF" w14:textId="3ADC98B0" w:rsidR="009E66FC" w:rsidRPr="002B21EA" w:rsidRDefault="002B21EA" w:rsidP="009E66FC">
      <w:pPr>
        <w:pStyle w:val="pStyl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П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осле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того,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прорабатываем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начинаем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реализацию,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большинстве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случаев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часть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долей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проекте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профильным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инвестор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а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делаем</w:t>
      </w:r>
      <w:r w:rsidR="00391575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каждый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</w:t>
      </w:r>
      <w:r w:rsidR="00391575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391575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24-м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391575">
        <w:rPr>
          <w:rStyle w:val="fStyle"/>
          <w:rFonts w:asciiTheme="minorHAnsi" w:eastAsia="Arial" w:hAnsiTheme="minorHAnsi" w:cstheme="minorHAnsi"/>
          <w:sz w:val="22"/>
          <w:szCs w:val="22"/>
        </w:rPr>
        <w:t>1,6 миллиарда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25-м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году,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первом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квартале,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30%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питерском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застройщике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Ленинградской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области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1,5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млрд.</w:t>
      </w:r>
    </w:p>
    <w:p w14:paraId="061BBE8A" w14:textId="2BA40ACB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Поэтому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спад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продаж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компенсируем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частью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нашего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бизнеса,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денежные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потоки</w:t>
      </w:r>
      <w:r w:rsidR="002B21EA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комфортно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сбалансированы.</w:t>
      </w:r>
    </w:p>
    <w:p w14:paraId="18BC3691" w14:textId="0EB67046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Марк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Савиченко</w:t>
      </w:r>
      <w:r w:rsidR="003A4FA6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07862123" w14:textId="37D0A0A0" w:rsidR="009E66FC" w:rsidRPr="008662EC" w:rsidRDefault="003A4FA6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У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осталась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часть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облигации,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завершилось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пятницу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размещение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девятого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выпуска.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стоит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вопрос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планы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облигационный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рынок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компании.</w:t>
      </w:r>
    </w:p>
    <w:p w14:paraId="3FB1E1A1" w14:textId="59AEEF51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Алексей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Овакимян</w:t>
      </w:r>
      <w:r w:rsidR="003A4FA6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2629B3E2" w14:textId="74C76451" w:rsidR="009E66FC" w:rsidRPr="008662EC" w:rsidRDefault="003A4FA6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На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облигационном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рынке,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уже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говорили,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семь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лет.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нем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опытные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игроки.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касается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наших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планов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: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активная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фаза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размещений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облигаций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25-го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закончена.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денежным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потокам,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несмотря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охлаждение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рынке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чувствуем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себя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комфортно.</w:t>
      </w:r>
    </w:p>
    <w:p w14:paraId="28E6A923" w14:textId="3B2DE4C8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исключаю,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25-м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возможно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еще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какие-то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небольшие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выпуски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будут,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именно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активная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часть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размещений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апреле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закончилось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успешно.</w:t>
      </w:r>
    </w:p>
    <w:p w14:paraId="5BC3A858" w14:textId="17C35602" w:rsidR="009E66FC" w:rsidRPr="00FE7F53" w:rsidRDefault="009E66FC" w:rsidP="009E66FC">
      <w:pPr>
        <w:pStyle w:val="pStyl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Андрей</w:t>
      </w:r>
      <w:r w:rsidR="009D03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Хохрин</w:t>
      </w:r>
      <w:r w:rsidR="001D352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C1E10D5" w14:textId="32DE52BF" w:rsidR="009E66FC" w:rsidRPr="00FE7F53" w:rsidRDefault="001D352A" w:rsidP="009E66FC">
      <w:pPr>
        <w:pStyle w:val="pStyle"/>
        <w:rPr>
          <w:rStyle w:val="fStyle"/>
          <w:rFonts w:asciiTheme="minorHAnsi" w:eastAsia="Arial" w:hAnsiTheme="minorHAnsi" w:cstheme="minorHAnsi"/>
          <w:color w:val="auto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– П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оскольку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собрали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вопросы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заранее,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эфир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оказался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содержательным.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Н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ашим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дорогим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инвесторам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отдельное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спасибо,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вопросы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позволили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собрать,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навели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них.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Давайте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тогда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будем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завершать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общение.</w:t>
      </w:r>
    </w:p>
    <w:p w14:paraId="3773FAE6" w14:textId="50E62D06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выскажу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искреннюю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благодарность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вам,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Алексей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Елена.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Во-первых,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стороны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слышится,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твердая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позиция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компании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рынке,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многим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кажется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сложным.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было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множество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вопросов,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легко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отвечаете.</w:t>
      </w:r>
      <w:r w:rsidR="00447B46">
        <w:rPr>
          <w:rFonts w:asciiTheme="minorHAnsi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отчетности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активно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публикуются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девелоперами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изменения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хорошо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видны</w:t>
      </w:r>
      <w:r w:rsidR="00447B46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</w:p>
    <w:p w14:paraId="776D19E0" w14:textId="65BD148C" w:rsidR="009E66FC" w:rsidRPr="008662EC" w:rsidRDefault="00447B46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сегда,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когда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эмитент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занимает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мнению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инвестора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много,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крупный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бизнес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должен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занимать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, у инвесторов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реплик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поводу.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Понятно,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одной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стороны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покупают,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другой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стороны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они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проходят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мимо,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чтобы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высказаться,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высказывания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бывают разные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</w:p>
    <w:p w14:paraId="2F869BCA" w14:textId="0BF8AC30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спрос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облигации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акции,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выясняется,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достаточно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большой.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сегодняшним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эфиром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хотели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просто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рассказать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отчетности,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хотели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очередной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показать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эмитента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лицом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показать,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рынок,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бушуют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страсти,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есть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бизнес,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который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продолжает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делать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продукт,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продолжает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делать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денежный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поток,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продолжает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развиваться.</w:t>
      </w:r>
      <w:r w:rsidR="009D03A4">
        <w:rPr>
          <w:rFonts w:asciiTheme="minorHAnsi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создание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картинки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очень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коллег</w:t>
      </w:r>
      <w:r w:rsidR="00447B46">
        <w:rPr>
          <w:rStyle w:val="fStyle"/>
          <w:rFonts w:asciiTheme="minorHAnsi" w:eastAsia="Arial" w:hAnsiTheme="minorHAnsi" w:cstheme="minorHAnsi"/>
          <w:sz w:val="22"/>
          <w:szCs w:val="22"/>
        </w:rPr>
        <w:t>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из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АПРИ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благодарен.</w:t>
      </w:r>
    </w:p>
    <w:p w14:paraId="5A136022" w14:textId="62EB3F37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Алексей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Овакимян</w:t>
      </w:r>
      <w:r w:rsidR="003E3820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345BEAB1" w14:textId="05DFBFCE" w:rsidR="009E66FC" w:rsidRPr="008662EC" w:rsidRDefault="003E3820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Спасибо.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своей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стороны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скажу,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сейчас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происходит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рынке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, </w:t>
      </w:r>
      <w:r w:rsidR="009E66FC">
        <w:rPr>
          <w:rStyle w:val="fStyle"/>
          <w:rFonts w:asciiTheme="minorHAnsi" w:eastAsia="Arial" w:hAnsiTheme="minorHAnsi" w:cstheme="minorHAnsi"/>
          <w:sz w:val="22"/>
          <w:szCs w:val="22"/>
        </w:rPr>
        <w:t>э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своего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рода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шок.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другой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стороны,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об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знали,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может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быть,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верили,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знали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еще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год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назад.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этому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готовились.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Поэтому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никакого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ужаса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глазах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вижу.</w:t>
      </w:r>
    </w:p>
    <w:p w14:paraId="4547692F" w14:textId="73CDF8E8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Да,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приняли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меры,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сбалансировали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свои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денежные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потоки,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мы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поняли,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период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лучше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просидеть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максимально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готовом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продукте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длинных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займах.</w:t>
      </w:r>
    </w:p>
    <w:p w14:paraId="5F9B0497" w14:textId="75E1FA80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Понимаю,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смягчение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денежно-кредитной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политики</w:t>
      </w:r>
      <w:r w:rsidR="003E3820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вознаградит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всех,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услышал,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подготовился,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пересмотрел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концепцию,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дождался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смягчения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считаю,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наша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стратегия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совершенно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правильная,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особенно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включая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диверсификацию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региональную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продуктовую.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90C10DC" w14:textId="3F04B2CC" w:rsidR="009E66FC" w:rsidRPr="008662EC" w:rsidRDefault="009E66FC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Хочу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поблагодарить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инвесторов,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кто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верит.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3E3820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Я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просто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убежден,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я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по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расчетам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вижу,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что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это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доверие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оправдается.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Спасибо.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3E3820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Желаем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всем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отличных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инвестиций</w:t>
      </w:r>
      <w:r>
        <w:rPr>
          <w:rStyle w:val="fStyle"/>
          <w:rFonts w:asciiTheme="minorHAnsi" w:eastAsia="Arial" w:hAnsiTheme="minorHAnsi" w:cstheme="minorHAnsi"/>
          <w:sz w:val="22"/>
          <w:szCs w:val="22"/>
        </w:rPr>
        <w:t>.</w:t>
      </w:r>
    </w:p>
    <w:p w14:paraId="3EEFB95D" w14:textId="7FFD2923" w:rsidR="009E66FC" w:rsidRPr="008662EC" w:rsidRDefault="009E66FC" w:rsidP="009E66FC">
      <w:pPr>
        <w:pStyle w:val="psStyle"/>
        <w:rPr>
          <w:rFonts w:asciiTheme="minorHAnsi" w:hAnsiTheme="minorHAnsi" w:cstheme="minorHAnsi"/>
          <w:sz w:val="22"/>
          <w:szCs w:val="22"/>
        </w:rPr>
      </w:pPr>
      <w:r>
        <w:rPr>
          <w:rStyle w:val="sStyle"/>
          <w:rFonts w:asciiTheme="minorHAnsi" w:hAnsiTheme="minorHAnsi" w:cstheme="minorHAnsi"/>
          <w:sz w:val="22"/>
          <w:szCs w:val="22"/>
        </w:rPr>
        <w:t>Андрей</w:t>
      </w:r>
      <w:r w:rsidR="009D03A4">
        <w:rPr>
          <w:rStyle w:val="sStyl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Style"/>
          <w:rFonts w:asciiTheme="minorHAnsi" w:hAnsiTheme="minorHAnsi" w:cstheme="minorHAnsi"/>
          <w:sz w:val="22"/>
          <w:szCs w:val="22"/>
        </w:rPr>
        <w:t>Хохрин</w:t>
      </w:r>
      <w:r w:rsidR="00C433F5">
        <w:rPr>
          <w:rStyle w:val="sStyle"/>
          <w:rFonts w:asciiTheme="minorHAnsi" w:hAnsiTheme="minorHAnsi" w:cstheme="minorHAnsi"/>
          <w:sz w:val="22"/>
          <w:szCs w:val="22"/>
        </w:rPr>
        <w:t>:</w:t>
      </w:r>
    </w:p>
    <w:p w14:paraId="0DA6FEC7" w14:textId="65614AF6" w:rsidR="009E66FC" w:rsidRPr="008662EC" w:rsidRDefault="00C433F5" w:rsidP="009E66FC">
      <w:pPr>
        <w:pStyle w:val="pStyle"/>
        <w:rPr>
          <w:rFonts w:asciiTheme="minorHAnsi" w:hAnsiTheme="minorHAnsi" w:cstheme="minorHAnsi"/>
          <w:sz w:val="22"/>
          <w:szCs w:val="22"/>
        </w:rPr>
      </w:pPr>
      <w:r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–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Отличного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бизнеса.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B8168C">
        <w:rPr>
          <w:rStyle w:val="fStyle"/>
          <w:rFonts w:asciiTheme="minorHAnsi" w:eastAsia="Arial" w:hAnsiTheme="minorHAnsi" w:cstheme="minorHAnsi"/>
          <w:sz w:val="22"/>
          <w:szCs w:val="22"/>
        </w:rPr>
        <w:t>О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тличного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настроения</w:t>
      </w:r>
      <w:r w:rsidR="00B8168C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и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успехов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на</w:t>
      </w:r>
      <w:r w:rsidR="009D03A4">
        <w:rPr>
          <w:rStyle w:val="fStyle"/>
          <w:rFonts w:asciiTheme="minorHAnsi" w:eastAsia="Arial" w:hAnsiTheme="minorHAnsi" w:cstheme="minorHAnsi"/>
          <w:sz w:val="22"/>
          <w:szCs w:val="22"/>
        </w:rPr>
        <w:t xml:space="preserve"> </w:t>
      </w:r>
      <w:r w:rsidR="009E66FC" w:rsidRPr="008662EC">
        <w:rPr>
          <w:rStyle w:val="fStyle"/>
          <w:rFonts w:asciiTheme="minorHAnsi" w:eastAsia="Arial" w:hAnsiTheme="minorHAnsi" w:cstheme="minorHAnsi"/>
          <w:sz w:val="22"/>
          <w:szCs w:val="22"/>
        </w:rPr>
        <w:t>рынке.</w:t>
      </w:r>
    </w:p>
    <w:bookmarkEnd w:id="0"/>
    <w:p w14:paraId="1884E715" w14:textId="77777777" w:rsidR="006F3F8F" w:rsidRDefault="006F3F8F"/>
    <w:sectPr w:rsidR="006F3F8F" w:rsidSect="00A74F3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FC"/>
    <w:rsid w:val="00003E42"/>
    <w:rsid w:val="00074969"/>
    <w:rsid w:val="000A4BBC"/>
    <w:rsid w:val="000B260B"/>
    <w:rsid w:val="000D3D38"/>
    <w:rsid w:val="00123F17"/>
    <w:rsid w:val="00135693"/>
    <w:rsid w:val="00195780"/>
    <w:rsid w:val="001A528E"/>
    <w:rsid w:val="001B2D3A"/>
    <w:rsid w:val="001B4E88"/>
    <w:rsid w:val="001D352A"/>
    <w:rsid w:val="001E40C8"/>
    <w:rsid w:val="001F3A96"/>
    <w:rsid w:val="002678E7"/>
    <w:rsid w:val="00297FDA"/>
    <w:rsid w:val="002A6063"/>
    <w:rsid w:val="002B21EA"/>
    <w:rsid w:val="00312B92"/>
    <w:rsid w:val="00391575"/>
    <w:rsid w:val="003A4FA6"/>
    <w:rsid w:val="003C2FBF"/>
    <w:rsid w:val="003D6B0D"/>
    <w:rsid w:val="003E3820"/>
    <w:rsid w:val="003F0DF4"/>
    <w:rsid w:val="004019B7"/>
    <w:rsid w:val="00430589"/>
    <w:rsid w:val="004377DF"/>
    <w:rsid w:val="004436C2"/>
    <w:rsid w:val="00447B46"/>
    <w:rsid w:val="0045494B"/>
    <w:rsid w:val="004C5BF1"/>
    <w:rsid w:val="005030CA"/>
    <w:rsid w:val="00545598"/>
    <w:rsid w:val="00557DCC"/>
    <w:rsid w:val="00593184"/>
    <w:rsid w:val="005D793F"/>
    <w:rsid w:val="00623881"/>
    <w:rsid w:val="0064458B"/>
    <w:rsid w:val="006475B7"/>
    <w:rsid w:val="00681D3C"/>
    <w:rsid w:val="006920D6"/>
    <w:rsid w:val="006D1B78"/>
    <w:rsid w:val="006F3F8F"/>
    <w:rsid w:val="00710598"/>
    <w:rsid w:val="007251EB"/>
    <w:rsid w:val="007538D0"/>
    <w:rsid w:val="007C4677"/>
    <w:rsid w:val="007D12A2"/>
    <w:rsid w:val="007D2D7D"/>
    <w:rsid w:val="00831A04"/>
    <w:rsid w:val="008A0950"/>
    <w:rsid w:val="008B09DC"/>
    <w:rsid w:val="008B3980"/>
    <w:rsid w:val="0091037E"/>
    <w:rsid w:val="009143F6"/>
    <w:rsid w:val="009313CC"/>
    <w:rsid w:val="009C07D7"/>
    <w:rsid w:val="009D03A4"/>
    <w:rsid w:val="009E66FC"/>
    <w:rsid w:val="00A027BC"/>
    <w:rsid w:val="00A106EC"/>
    <w:rsid w:val="00A40C67"/>
    <w:rsid w:val="00A74F34"/>
    <w:rsid w:val="00A956BB"/>
    <w:rsid w:val="00AD3CCC"/>
    <w:rsid w:val="00AD5176"/>
    <w:rsid w:val="00AE69E4"/>
    <w:rsid w:val="00B14232"/>
    <w:rsid w:val="00B8168C"/>
    <w:rsid w:val="00BC1BA4"/>
    <w:rsid w:val="00BE2E95"/>
    <w:rsid w:val="00BE3466"/>
    <w:rsid w:val="00C4305B"/>
    <w:rsid w:val="00C433F5"/>
    <w:rsid w:val="00C91CF5"/>
    <w:rsid w:val="00CB10B4"/>
    <w:rsid w:val="00D037F1"/>
    <w:rsid w:val="00D32854"/>
    <w:rsid w:val="00D92164"/>
    <w:rsid w:val="00E06143"/>
    <w:rsid w:val="00E2211A"/>
    <w:rsid w:val="00E36B4D"/>
    <w:rsid w:val="00E973C9"/>
    <w:rsid w:val="00EE0B20"/>
    <w:rsid w:val="00EE11C1"/>
    <w:rsid w:val="00EF4E8F"/>
    <w:rsid w:val="00F35B8C"/>
    <w:rsid w:val="00F508B0"/>
    <w:rsid w:val="00F611BA"/>
    <w:rsid w:val="00F84B82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1EED"/>
  <w15:chartTrackingRefBased/>
  <w15:docId w15:val="{B244F4C9-1A86-4CBC-88F8-90B70B99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tyle">
    <w:name w:val="fStyle"/>
    <w:rsid w:val="009E66FC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sStyle">
    <w:name w:val="sStyle"/>
    <w:rsid w:val="009E66FC"/>
    <w:rPr>
      <w:rFonts w:ascii="Arial" w:eastAsia="Arial" w:hAnsi="Arial" w:cs="Arial"/>
      <w:b/>
      <w:bCs/>
      <w:color w:val="000000"/>
      <w:sz w:val="28"/>
      <w:szCs w:val="28"/>
    </w:rPr>
  </w:style>
  <w:style w:type="paragraph" w:customStyle="1" w:styleId="pStyle">
    <w:name w:val="pStyle"/>
    <w:basedOn w:val="a"/>
    <w:rsid w:val="009E66FC"/>
    <w:pPr>
      <w:spacing w:after="200" w:line="276" w:lineRule="auto"/>
    </w:pPr>
    <w:rPr>
      <w:rFonts w:ascii="Arial" w:eastAsia="Arial" w:hAnsi="Arial" w:cs="Arial"/>
      <w:kern w:val="0"/>
      <w:sz w:val="20"/>
      <w:szCs w:val="20"/>
      <w:lang w:eastAsia="ru-RU"/>
      <w14:ligatures w14:val="none"/>
    </w:rPr>
  </w:style>
  <w:style w:type="paragraph" w:customStyle="1" w:styleId="psStyle">
    <w:name w:val="psStyle"/>
    <w:basedOn w:val="a"/>
    <w:rsid w:val="009E66FC"/>
    <w:pPr>
      <w:spacing w:before="450" w:after="200" w:line="276" w:lineRule="auto"/>
    </w:pPr>
    <w:rPr>
      <w:rFonts w:ascii="Arial" w:eastAsia="Arial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14</Pages>
  <Words>4823</Words>
  <Characters>27493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Каменщиков Леонид</dc:creator>
  <cp:keywords/>
  <dc:description/>
  <cp:lastModifiedBy>Каменщиков Леонид</cp:lastModifiedBy>
  <cp:revision>86</cp:revision>
  <dcterms:created xsi:type="dcterms:W3CDTF">2025-05-07T07:26:00Z</dcterms:created>
  <dcterms:modified xsi:type="dcterms:W3CDTF">2025-05-07T09:42:00Z</dcterms:modified>
</cp:coreProperties>
</file>