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B0AA14" w14:textId="6260BB6E" w:rsidR="00524DF9" w:rsidRPr="000B274C" w:rsidRDefault="00913A11" w:rsidP="005D4FB3">
      <w:pPr>
        <w:spacing w:line="276" w:lineRule="auto"/>
        <w:jc w:val="both"/>
        <w:rPr>
          <w:rFonts w:ascii="Times New Roman" w:hAnsi="Times New Roman" w:cs="Times New Roman"/>
          <w:b/>
          <w:bCs/>
          <w:lang w:val="ru-RU"/>
        </w:rPr>
      </w:pPr>
      <w:r w:rsidRPr="000B274C">
        <w:rPr>
          <w:rFonts w:ascii="Times New Roman" w:hAnsi="Times New Roman" w:cs="Times New Roman"/>
          <w:b/>
          <w:bCs/>
        </w:rPr>
        <w:t xml:space="preserve">II. </w:t>
      </w:r>
      <w:r w:rsidRPr="000B274C">
        <w:rPr>
          <w:rFonts w:ascii="Times New Roman" w:hAnsi="Times New Roman" w:cs="Times New Roman"/>
          <w:b/>
          <w:bCs/>
          <w:lang w:val="ru-RU"/>
        </w:rPr>
        <w:t xml:space="preserve">Права. </w:t>
      </w:r>
    </w:p>
    <w:p w14:paraId="116F87B7" w14:textId="353B888A" w:rsidR="00913A11" w:rsidRPr="000B274C" w:rsidRDefault="00913A11" w:rsidP="005D4FB3">
      <w:pPr>
        <w:spacing w:line="276" w:lineRule="auto"/>
        <w:jc w:val="both"/>
        <w:rPr>
          <w:rFonts w:ascii="Times New Roman" w:hAnsi="Times New Roman" w:cs="Times New Roman"/>
          <w:b/>
          <w:bCs/>
          <w:lang w:val="ru-RU"/>
        </w:rPr>
      </w:pPr>
      <w:r w:rsidRPr="000B274C">
        <w:rPr>
          <w:rFonts w:ascii="Times New Roman" w:hAnsi="Times New Roman" w:cs="Times New Roman"/>
          <w:b/>
          <w:bCs/>
          <w:lang w:val="ru-RU"/>
        </w:rPr>
        <w:t>1.</w:t>
      </w:r>
      <w:r w:rsidRPr="000B274C">
        <w:rPr>
          <w:rFonts w:ascii="Times New Roman" w:hAnsi="Times New Roman" w:cs="Times New Roman"/>
          <w:b/>
          <w:bCs/>
          <w:lang w:val="ru-RU"/>
        </w:rPr>
        <w:tab/>
      </w:r>
      <w:r w:rsidRPr="000B274C">
        <w:rPr>
          <w:rFonts w:ascii="Times New Roman" w:hAnsi="Times New Roman" w:cs="Times New Roman"/>
          <w:b/>
          <w:bCs/>
          <w:lang w:val="ru-RU"/>
        </w:rPr>
        <w:t>Определение</w:t>
      </w:r>
    </w:p>
    <w:p w14:paraId="26930083" w14:textId="6909B4AA" w:rsidR="00913A11" w:rsidRPr="000B274C" w:rsidRDefault="00913A11" w:rsidP="005D4FB3">
      <w:pPr>
        <w:spacing w:line="276" w:lineRule="auto"/>
        <w:jc w:val="both"/>
        <w:rPr>
          <w:rFonts w:ascii="Times New Roman" w:hAnsi="Times New Roman" w:cs="Times New Roman"/>
          <w:lang w:val="ru-RU"/>
        </w:rPr>
      </w:pPr>
      <w:r w:rsidRPr="000B274C">
        <w:rPr>
          <w:rFonts w:ascii="Times New Roman" w:hAnsi="Times New Roman" w:cs="Times New Roman"/>
          <w:lang w:val="ru-RU"/>
        </w:rPr>
        <w:t xml:space="preserve">Права образуют вторую большую группу объектов права. </w:t>
      </w:r>
      <w:r w:rsidRPr="000B274C">
        <w:rPr>
          <w:rFonts w:ascii="Times New Roman" w:hAnsi="Times New Roman" w:cs="Times New Roman"/>
          <w:lang w:val="ru-RU"/>
        </w:rPr>
        <w:t>Это бестелесные юридические</w:t>
      </w:r>
      <w:r w:rsidRPr="000B274C">
        <w:rPr>
          <w:rFonts w:ascii="Times New Roman" w:hAnsi="Times New Roman" w:cs="Times New Roman"/>
          <w:lang w:val="ru-RU"/>
        </w:rPr>
        <w:t xml:space="preserve">    </w:t>
      </w:r>
      <w:r w:rsidRPr="000B274C">
        <w:rPr>
          <w:rFonts w:ascii="Times New Roman" w:hAnsi="Times New Roman" w:cs="Times New Roman"/>
          <w:lang w:val="ru-RU"/>
        </w:rPr>
        <w:t xml:space="preserve">объекты, чистый продукт правовой </w:t>
      </w:r>
      <w:r w:rsidRPr="000B274C">
        <w:rPr>
          <w:rFonts w:ascii="Times New Roman" w:hAnsi="Times New Roman" w:cs="Times New Roman"/>
          <w:lang w:val="ru-RU"/>
        </w:rPr>
        <w:t xml:space="preserve">системы. У них нет физической формы, их нельзя потрогать. </w:t>
      </w:r>
    </w:p>
    <w:p w14:paraId="183D2ABD" w14:textId="6CE8AA00" w:rsidR="00913A11" w:rsidRPr="000B274C" w:rsidRDefault="00913A11" w:rsidP="005D4FB3">
      <w:pPr>
        <w:spacing w:line="276" w:lineRule="auto"/>
        <w:jc w:val="both"/>
        <w:rPr>
          <w:rFonts w:ascii="Times New Roman" w:hAnsi="Times New Roman" w:cs="Times New Roman"/>
          <w:lang w:val="ru-RU"/>
        </w:rPr>
      </w:pPr>
      <w:r w:rsidRPr="003805B5">
        <w:rPr>
          <w:rFonts w:ascii="Times New Roman" w:hAnsi="Times New Roman" w:cs="Times New Roman"/>
          <w:highlight w:val="lightGray"/>
          <w:lang w:val="ru-RU"/>
        </w:rPr>
        <w:t>Примечание по терминологии</w:t>
      </w:r>
      <w:r w:rsidRPr="003805B5">
        <w:rPr>
          <w:rFonts w:ascii="Times New Roman" w:hAnsi="Times New Roman" w:cs="Times New Roman"/>
          <w:highlight w:val="lightGray"/>
          <w:lang w:val="ru-RU"/>
        </w:rPr>
        <w:t>: в отличие от</w:t>
      </w:r>
      <w:r w:rsidRPr="003805B5">
        <w:rPr>
          <w:rFonts w:ascii="Times New Roman" w:hAnsi="Times New Roman" w:cs="Times New Roman"/>
          <w:highlight w:val="lightGray"/>
          <w:lang w:val="ru-RU"/>
        </w:rPr>
        <w:t xml:space="preserve"> вещей, права не подлежат ни «собственности», ни «владению». Лицо, обладающее правом, является «держателем» этого права. Поэтому нельзя формулировать, что А является владельцем требования или другого права.</w:t>
      </w:r>
    </w:p>
    <w:p w14:paraId="4389F6A6" w14:textId="2A640AD7" w:rsidR="00913A11" w:rsidRPr="000B274C" w:rsidRDefault="00913A11" w:rsidP="005D4FB3">
      <w:pPr>
        <w:spacing w:line="276" w:lineRule="auto"/>
        <w:jc w:val="both"/>
        <w:rPr>
          <w:rFonts w:ascii="Times New Roman" w:hAnsi="Times New Roman" w:cs="Times New Roman"/>
          <w:lang w:val="ru-RU"/>
        </w:rPr>
      </w:pPr>
      <w:r w:rsidRPr="000B274C">
        <w:rPr>
          <w:rFonts w:ascii="Times New Roman" w:hAnsi="Times New Roman" w:cs="Times New Roman"/>
          <w:lang w:val="ru-RU"/>
        </w:rPr>
        <w:t xml:space="preserve">Права могут </w:t>
      </w:r>
      <w:r w:rsidR="002811C9">
        <w:rPr>
          <w:rFonts w:ascii="Times New Roman" w:hAnsi="Times New Roman" w:cs="Times New Roman"/>
          <w:lang w:val="ru-RU"/>
        </w:rPr>
        <w:t>действовать против всех</w:t>
      </w:r>
      <w:r w:rsidRPr="000B274C">
        <w:rPr>
          <w:rFonts w:ascii="Times New Roman" w:hAnsi="Times New Roman" w:cs="Times New Roman"/>
          <w:lang w:val="ru-RU"/>
        </w:rPr>
        <w:t xml:space="preserve"> (абсолютные права) или образовывать юридическую связь между определенными лицами (относительные права).</w:t>
      </w:r>
    </w:p>
    <w:p w14:paraId="0F8515D2" w14:textId="4D594CB9" w:rsidR="00913A11" w:rsidRPr="000B274C" w:rsidRDefault="00913A11" w:rsidP="005D4FB3">
      <w:pPr>
        <w:spacing w:line="276" w:lineRule="auto"/>
        <w:jc w:val="both"/>
        <w:rPr>
          <w:rFonts w:ascii="Times New Roman" w:hAnsi="Times New Roman" w:cs="Times New Roman"/>
          <w:b/>
          <w:bCs/>
          <w:lang w:val="ru-RU"/>
        </w:rPr>
      </w:pPr>
      <w:r w:rsidRPr="000B274C">
        <w:rPr>
          <w:rFonts w:ascii="Times New Roman" w:hAnsi="Times New Roman" w:cs="Times New Roman"/>
          <w:b/>
          <w:bCs/>
          <w:lang w:val="ru-RU"/>
        </w:rPr>
        <w:t>2</w:t>
      </w:r>
      <w:r w:rsidRPr="000B274C">
        <w:rPr>
          <w:rFonts w:ascii="Times New Roman" w:hAnsi="Times New Roman" w:cs="Times New Roman"/>
          <w:b/>
          <w:bCs/>
          <w:lang w:val="ru-RU"/>
        </w:rPr>
        <w:t>.</w:t>
      </w:r>
      <w:r w:rsidRPr="000B274C">
        <w:rPr>
          <w:rFonts w:ascii="Times New Roman" w:hAnsi="Times New Roman" w:cs="Times New Roman"/>
          <w:b/>
          <w:bCs/>
          <w:lang w:val="ru-RU"/>
        </w:rPr>
        <w:tab/>
      </w:r>
      <w:r w:rsidRPr="000B274C">
        <w:rPr>
          <w:rFonts w:ascii="Times New Roman" w:hAnsi="Times New Roman" w:cs="Times New Roman"/>
          <w:b/>
          <w:bCs/>
          <w:lang w:val="ru-RU"/>
        </w:rPr>
        <w:t>Абсолютные права</w:t>
      </w:r>
    </w:p>
    <w:p w14:paraId="5ABFB211" w14:textId="1283187E" w:rsidR="00913A11" w:rsidRPr="000B274C" w:rsidRDefault="00913A11" w:rsidP="005D4FB3">
      <w:pPr>
        <w:spacing w:line="276" w:lineRule="auto"/>
        <w:jc w:val="both"/>
        <w:rPr>
          <w:rFonts w:ascii="Times New Roman" w:hAnsi="Times New Roman" w:cs="Times New Roman"/>
          <w:b/>
          <w:bCs/>
          <w:lang w:val="ru-RU"/>
        </w:rPr>
      </w:pPr>
      <w:r w:rsidRPr="000B274C">
        <w:rPr>
          <w:rFonts w:ascii="Times New Roman" w:hAnsi="Times New Roman" w:cs="Times New Roman"/>
          <w:b/>
          <w:bCs/>
          <w:lang w:val="ru-RU"/>
        </w:rPr>
        <w:t>а. Собственность</w:t>
      </w:r>
    </w:p>
    <w:p w14:paraId="63193677" w14:textId="4A9371ED" w:rsidR="00913A11" w:rsidRDefault="00913A11" w:rsidP="005D4FB3">
      <w:pPr>
        <w:spacing w:line="276" w:lineRule="auto"/>
        <w:jc w:val="both"/>
        <w:rPr>
          <w:rFonts w:ascii="Times New Roman" w:hAnsi="Times New Roman" w:cs="Times New Roman"/>
          <w:lang w:val="ru-RU"/>
        </w:rPr>
      </w:pPr>
      <w:r w:rsidRPr="000B274C">
        <w:rPr>
          <w:rFonts w:ascii="Times New Roman" w:hAnsi="Times New Roman" w:cs="Times New Roman"/>
          <w:lang w:val="ru-RU"/>
        </w:rPr>
        <w:t>Главным выражением абсолютного права является право собственности (</w:t>
      </w:r>
      <w:r w:rsidRPr="000B274C">
        <w:rPr>
          <w:rFonts w:ascii="Times New Roman" w:hAnsi="Times New Roman" w:cs="Times New Roman"/>
          <w:lang w:val="de-DE"/>
        </w:rPr>
        <w:t>das</w:t>
      </w:r>
      <w:r w:rsidRPr="000B274C">
        <w:rPr>
          <w:rFonts w:ascii="Times New Roman" w:hAnsi="Times New Roman" w:cs="Times New Roman"/>
          <w:lang w:val="ru-RU"/>
        </w:rPr>
        <w:t xml:space="preserve"> </w:t>
      </w:r>
      <w:r w:rsidRPr="000B274C">
        <w:rPr>
          <w:rFonts w:ascii="Times New Roman" w:hAnsi="Times New Roman" w:cs="Times New Roman"/>
          <w:lang w:val="de-DE"/>
        </w:rPr>
        <w:t>Eigentum</w:t>
      </w:r>
      <w:r w:rsidRPr="000B274C">
        <w:rPr>
          <w:rFonts w:ascii="Times New Roman" w:hAnsi="Times New Roman" w:cs="Times New Roman"/>
          <w:lang w:val="ru-RU"/>
        </w:rPr>
        <w:t xml:space="preserve">). В § 903 (1) </w:t>
      </w:r>
      <w:r w:rsidRPr="000B274C">
        <w:rPr>
          <w:rFonts w:ascii="Times New Roman" w:hAnsi="Times New Roman" w:cs="Times New Roman"/>
          <w:lang w:val="de-DE"/>
        </w:rPr>
        <w:t>BGB</w:t>
      </w:r>
      <w:r w:rsidRPr="000B274C">
        <w:rPr>
          <w:rFonts w:ascii="Times New Roman" w:hAnsi="Times New Roman" w:cs="Times New Roman"/>
          <w:lang w:val="ru-RU"/>
        </w:rPr>
        <w:t xml:space="preserve"> говорится: «</w:t>
      </w:r>
      <w:r w:rsidRPr="000B274C">
        <w:rPr>
          <w:rFonts w:ascii="Times New Roman" w:hAnsi="Times New Roman" w:cs="Times New Roman"/>
          <w:lang w:val="ru-RU"/>
        </w:rPr>
        <w:t>Собственник вещи может, если это не противоречит закону или правам третьих лиц, поступать с вещью по своему усмотрению и не допускать никакого постороннего вмешательства</w:t>
      </w:r>
      <w:r w:rsidRPr="000B274C">
        <w:rPr>
          <w:rFonts w:ascii="Times New Roman" w:hAnsi="Times New Roman" w:cs="Times New Roman"/>
          <w:lang w:val="ru-RU"/>
        </w:rPr>
        <w:t xml:space="preserve">». </w:t>
      </w:r>
      <w:r w:rsidR="000B274C" w:rsidRPr="000B274C">
        <w:rPr>
          <w:rFonts w:ascii="Times New Roman" w:hAnsi="Times New Roman" w:cs="Times New Roman"/>
          <w:lang w:val="ru-RU"/>
        </w:rPr>
        <w:t xml:space="preserve">Если следствием воздействия на вещь является то, что ею владеет третье лицо, </w:t>
      </w:r>
      <w:proofErr w:type="gramStart"/>
      <w:r w:rsidR="000B274C" w:rsidRPr="000B274C">
        <w:rPr>
          <w:rFonts w:ascii="Times New Roman" w:hAnsi="Times New Roman" w:cs="Times New Roman"/>
          <w:lang w:val="ru-RU"/>
        </w:rPr>
        <w:t>т.е.</w:t>
      </w:r>
      <w:proofErr w:type="gramEnd"/>
      <w:r w:rsidR="000B274C" w:rsidRPr="000B274C">
        <w:rPr>
          <w:rFonts w:ascii="Times New Roman" w:hAnsi="Times New Roman" w:cs="Times New Roman"/>
          <w:lang w:val="ru-RU"/>
        </w:rPr>
        <w:t xml:space="preserve"> фактически контролирует ее (§ 854 BGB), собственник имеет право требовать от владельца вернуть вещь (§ 985 BGB). Владелец может защитить себя от этого только в том случае, если он имеет право на владение в противовес собственнику (§ 986 BGB).</w:t>
      </w:r>
    </w:p>
    <w:p w14:paraId="6E8AC1D2" w14:textId="034D320E" w:rsidR="000B274C" w:rsidRDefault="000B274C" w:rsidP="005D4FB3">
      <w:pPr>
        <w:spacing w:line="276" w:lineRule="auto"/>
        <w:jc w:val="both"/>
        <w:rPr>
          <w:rFonts w:ascii="Times New Roman" w:hAnsi="Times New Roman" w:cs="Times New Roman"/>
          <w:lang w:val="ru-RU"/>
        </w:rPr>
      </w:pPr>
      <w:r w:rsidRPr="003805B5">
        <w:rPr>
          <w:rFonts w:ascii="Times New Roman" w:hAnsi="Times New Roman" w:cs="Times New Roman"/>
          <w:highlight w:val="lightGray"/>
          <w:lang w:val="ru-RU"/>
        </w:rPr>
        <w:t xml:space="preserve">Пример: </w:t>
      </w:r>
      <w:r w:rsidRPr="003805B5">
        <w:rPr>
          <w:rFonts w:ascii="Times New Roman" w:hAnsi="Times New Roman" w:cs="Times New Roman"/>
          <w:highlight w:val="lightGray"/>
          <w:lang w:val="ru-RU"/>
        </w:rPr>
        <w:t xml:space="preserve">Студент S проживает в квартире, принадлежащей E, </w:t>
      </w:r>
      <w:r w:rsidRPr="003805B5">
        <w:rPr>
          <w:rFonts w:ascii="Times New Roman" w:hAnsi="Times New Roman" w:cs="Times New Roman"/>
          <w:highlight w:val="lightGray"/>
          <w:lang w:val="ru-RU"/>
        </w:rPr>
        <w:t xml:space="preserve">в силу договора </w:t>
      </w:r>
      <w:r w:rsidRPr="003805B5">
        <w:rPr>
          <w:rFonts w:ascii="Times New Roman" w:hAnsi="Times New Roman" w:cs="Times New Roman"/>
          <w:highlight w:val="lightGray"/>
          <w:lang w:val="ru-RU"/>
        </w:rPr>
        <w:t>аренды. Право S на владение квартирой по договору аренды (§ 535 (1) BGB) не позволяет E требовать возврата</w:t>
      </w:r>
      <w:r w:rsidRPr="003805B5">
        <w:rPr>
          <w:rFonts w:ascii="Times New Roman" w:hAnsi="Times New Roman" w:cs="Times New Roman"/>
          <w:highlight w:val="lightGray"/>
          <w:lang w:val="ru-RU"/>
        </w:rPr>
        <w:t xml:space="preserve"> вещи</w:t>
      </w:r>
      <w:r w:rsidRPr="003805B5">
        <w:rPr>
          <w:rFonts w:ascii="Times New Roman" w:hAnsi="Times New Roman" w:cs="Times New Roman"/>
          <w:highlight w:val="lightGray"/>
          <w:lang w:val="ru-RU"/>
        </w:rPr>
        <w:t>.</w:t>
      </w:r>
    </w:p>
    <w:p w14:paraId="2CA31CAA" w14:textId="110D2FA5" w:rsidR="002811C9" w:rsidRDefault="002811C9" w:rsidP="005D4FB3">
      <w:pPr>
        <w:spacing w:line="276" w:lineRule="auto"/>
        <w:jc w:val="both"/>
        <w:rPr>
          <w:rFonts w:ascii="Times New Roman" w:hAnsi="Times New Roman" w:cs="Times New Roman"/>
          <w:lang w:val="ru-RU"/>
        </w:rPr>
      </w:pPr>
      <w:r w:rsidRPr="002811C9">
        <w:rPr>
          <w:rFonts w:ascii="Times New Roman" w:hAnsi="Times New Roman" w:cs="Times New Roman"/>
          <w:lang w:val="ru-RU"/>
        </w:rPr>
        <w:t xml:space="preserve">Правомочие распоряжения правообладателя не может быть исключено или </w:t>
      </w:r>
      <w:r w:rsidRPr="002811C9">
        <w:rPr>
          <w:rFonts w:ascii="Times New Roman" w:hAnsi="Times New Roman" w:cs="Times New Roman"/>
          <w:lang w:val="ru-RU"/>
        </w:rPr>
        <w:t>ограничено вещно</w:t>
      </w:r>
      <w:r w:rsidRPr="002811C9">
        <w:rPr>
          <w:rFonts w:ascii="Times New Roman" w:hAnsi="Times New Roman" w:cs="Times New Roman"/>
          <w:lang w:val="ru-RU"/>
        </w:rPr>
        <w:t>-правовым действием</w:t>
      </w:r>
      <w:r w:rsidRPr="002811C9">
        <w:rPr>
          <w:rFonts w:ascii="Times New Roman" w:hAnsi="Times New Roman" w:cs="Times New Roman"/>
          <w:lang w:val="ru-RU"/>
        </w:rPr>
        <w:t xml:space="preserve"> </w:t>
      </w:r>
      <w:r>
        <w:rPr>
          <w:rFonts w:ascii="Times New Roman" w:hAnsi="Times New Roman" w:cs="Times New Roman"/>
          <w:lang w:val="ru-RU"/>
        </w:rPr>
        <w:t>(иной сделкой)</w:t>
      </w:r>
      <w:r w:rsidRPr="002811C9">
        <w:rPr>
          <w:rFonts w:ascii="Times New Roman" w:hAnsi="Times New Roman" w:cs="Times New Roman"/>
          <w:lang w:val="ru-RU"/>
        </w:rPr>
        <w:t xml:space="preserve"> в соответствии с § 137 </w:t>
      </w:r>
      <w:r>
        <w:rPr>
          <w:rFonts w:ascii="Times New Roman" w:hAnsi="Times New Roman" w:cs="Times New Roman"/>
          <w:lang w:val="ru-RU"/>
        </w:rPr>
        <w:t>(</w:t>
      </w:r>
      <w:r w:rsidRPr="002811C9">
        <w:rPr>
          <w:rFonts w:ascii="Times New Roman" w:hAnsi="Times New Roman" w:cs="Times New Roman"/>
          <w:lang w:val="ru-RU"/>
        </w:rPr>
        <w:t>1</w:t>
      </w:r>
      <w:r>
        <w:rPr>
          <w:rFonts w:ascii="Times New Roman" w:hAnsi="Times New Roman" w:cs="Times New Roman"/>
          <w:lang w:val="ru-RU"/>
        </w:rPr>
        <w:t>)</w:t>
      </w:r>
      <w:r w:rsidRPr="002811C9">
        <w:rPr>
          <w:rFonts w:ascii="Times New Roman" w:hAnsi="Times New Roman" w:cs="Times New Roman"/>
          <w:lang w:val="ru-RU"/>
        </w:rPr>
        <w:t xml:space="preserve"> </w:t>
      </w:r>
      <w:r>
        <w:rPr>
          <w:rFonts w:ascii="Times New Roman" w:hAnsi="Times New Roman" w:cs="Times New Roman"/>
          <w:lang w:val="de-DE"/>
        </w:rPr>
        <w:t>BGB</w:t>
      </w:r>
      <w:r w:rsidRPr="002811C9">
        <w:rPr>
          <w:rFonts w:ascii="Times New Roman" w:hAnsi="Times New Roman" w:cs="Times New Roman"/>
          <w:lang w:val="ru-RU"/>
        </w:rPr>
        <w:t xml:space="preserve">. </w:t>
      </w:r>
    </w:p>
    <w:p w14:paraId="34862AD7" w14:textId="08609206" w:rsidR="002811C9" w:rsidRDefault="002811C9" w:rsidP="005D4FB3">
      <w:pPr>
        <w:spacing w:line="276" w:lineRule="auto"/>
        <w:jc w:val="both"/>
        <w:rPr>
          <w:rFonts w:ascii="Times New Roman" w:hAnsi="Times New Roman" w:cs="Times New Roman"/>
          <w:b/>
          <w:bCs/>
          <w:lang w:val="ru-RU"/>
        </w:rPr>
      </w:pPr>
      <w:r>
        <w:rPr>
          <w:rFonts w:ascii="Times New Roman" w:hAnsi="Times New Roman" w:cs="Times New Roman"/>
          <w:b/>
          <w:bCs/>
          <w:lang w:val="de-DE"/>
        </w:rPr>
        <w:t xml:space="preserve">b. </w:t>
      </w:r>
      <w:r>
        <w:rPr>
          <w:rFonts w:ascii="Times New Roman" w:hAnsi="Times New Roman" w:cs="Times New Roman"/>
          <w:b/>
          <w:bCs/>
          <w:lang w:val="ru-RU"/>
        </w:rPr>
        <w:t>Личные права</w:t>
      </w:r>
    </w:p>
    <w:p w14:paraId="42A84759" w14:textId="45E88CA8" w:rsidR="002811C9" w:rsidRDefault="00E63AB4" w:rsidP="005D4FB3">
      <w:pPr>
        <w:spacing w:line="276" w:lineRule="auto"/>
        <w:jc w:val="both"/>
        <w:rPr>
          <w:rFonts w:ascii="Times New Roman" w:hAnsi="Times New Roman" w:cs="Times New Roman"/>
          <w:lang w:val="ru-RU"/>
        </w:rPr>
      </w:pPr>
      <w:r w:rsidRPr="00E63AB4">
        <w:rPr>
          <w:rFonts w:ascii="Times New Roman" w:hAnsi="Times New Roman" w:cs="Times New Roman"/>
          <w:lang w:val="ru-RU"/>
        </w:rPr>
        <w:t xml:space="preserve">К абсолютным правам, распространяющимся на всех, относятся также личные права, такие как право на имя, регулируемое § 12 BGB, или право на собственное изображение в соответствии с § </w:t>
      </w:r>
      <w:r w:rsidRPr="00E63AB4">
        <w:rPr>
          <w:rFonts w:ascii="Times New Roman" w:hAnsi="Times New Roman" w:cs="Times New Roman"/>
          <w:lang w:val="ru-RU"/>
        </w:rPr>
        <w:t>22 (</w:t>
      </w:r>
      <w:r w:rsidRPr="00E63AB4">
        <w:rPr>
          <w:rFonts w:ascii="Times New Roman" w:hAnsi="Times New Roman" w:cs="Times New Roman"/>
          <w:lang w:val="ru-RU"/>
        </w:rPr>
        <w:t xml:space="preserve">1) </w:t>
      </w:r>
      <w:proofErr w:type="spellStart"/>
      <w:r w:rsidRPr="00E63AB4">
        <w:rPr>
          <w:rFonts w:ascii="Times New Roman" w:hAnsi="Times New Roman" w:cs="Times New Roman"/>
          <w:lang w:val="ru-RU"/>
        </w:rPr>
        <w:t>KunstUrhG</w:t>
      </w:r>
      <w:proofErr w:type="spellEnd"/>
      <w:r w:rsidRPr="00E63AB4">
        <w:rPr>
          <w:rFonts w:ascii="Times New Roman" w:hAnsi="Times New Roman" w:cs="Times New Roman"/>
          <w:lang w:val="ru-RU"/>
        </w:rPr>
        <w:t xml:space="preserve">. Выходя далеко за рамки этих индивидуальных проявлений специфических </w:t>
      </w:r>
      <w:r w:rsidRPr="00E63AB4">
        <w:rPr>
          <w:rFonts w:ascii="Times New Roman" w:hAnsi="Times New Roman" w:cs="Times New Roman"/>
          <w:lang w:val="ru-RU"/>
        </w:rPr>
        <w:t>л</w:t>
      </w:r>
      <w:r>
        <w:rPr>
          <w:rFonts w:ascii="Times New Roman" w:hAnsi="Times New Roman" w:cs="Times New Roman"/>
          <w:lang w:val="ru-RU"/>
        </w:rPr>
        <w:t>ичных прав</w:t>
      </w:r>
      <w:r w:rsidRPr="00E63AB4">
        <w:rPr>
          <w:rFonts w:ascii="Times New Roman" w:hAnsi="Times New Roman" w:cs="Times New Roman"/>
          <w:lang w:val="ru-RU"/>
        </w:rPr>
        <w:t xml:space="preserve">, </w:t>
      </w:r>
      <w:r>
        <w:rPr>
          <w:rFonts w:ascii="Times New Roman" w:hAnsi="Times New Roman" w:cs="Times New Roman"/>
          <w:lang w:val="ru-RU"/>
        </w:rPr>
        <w:t>правовая система</w:t>
      </w:r>
      <w:r w:rsidRPr="00E63AB4">
        <w:rPr>
          <w:rFonts w:ascii="Times New Roman" w:hAnsi="Times New Roman" w:cs="Times New Roman"/>
          <w:lang w:val="ru-RU"/>
        </w:rPr>
        <w:t xml:space="preserve"> признает общее личное право (Allgemeine Persönlichkeitrecht) каждого человека в качестве абсолютного права, гарантированного </w:t>
      </w:r>
      <w:r>
        <w:rPr>
          <w:rFonts w:ascii="Times New Roman" w:hAnsi="Times New Roman" w:cs="Times New Roman"/>
          <w:lang w:val="ru-RU"/>
        </w:rPr>
        <w:t>ст. ст.</w:t>
      </w:r>
      <w:r w:rsidRPr="00E63AB4">
        <w:rPr>
          <w:rFonts w:ascii="Times New Roman" w:hAnsi="Times New Roman" w:cs="Times New Roman"/>
          <w:lang w:val="ru-RU"/>
        </w:rPr>
        <w:t xml:space="preserve"> 1 и 2 </w:t>
      </w:r>
      <w:r>
        <w:rPr>
          <w:rFonts w:ascii="Times New Roman" w:hAnsi="Times New Roman" w:cs="Times New Roman"/>
          <w:lang w:val="de-DE"/>
        </w:rPr>
        <w:t>GG</w:t>
      </w:r>
      <w:r w:rsidRPr="00E63AB4">
        <w:rPr>
          <w:rFonts w:ascii="Times New Roman" w:hAnsi="Times New Roman" w:cs="Times New Roman"/>
          <w:lang w:val="ru-RU"/>
        </w:rPr>
        <w:t>, которое защищается в гражданском праве как особое право по смыслу § 823 (1) BGB.</w:t>
      </w:r>
    </w:p>
    <w:p w14:paraId="25D54C5A" w14:textId="5518244E" w:rsidR="00E63AB4" w:rsidRDefault="00E63AB4" w:rsidP="005D4FB3">
      <w:pPr>
        <w:spacing w:line="276" w:lineRule="auto"/>
        <w:jc w:val="both"/>
        <w:rPr>
          <w:rFonts w:ascii="Times New Roman" w:hAnsi="Times New Roman" w:cs="Times New Roman"/>
          <w:lang w:val="ru-RU"/>
        </w:rPr>
      </w:pPr>
      <w:r w:rsidRPr="00E63AB4">
        <w:rPr>
          <w:rFonts w:ascii="Times New Roman" w:hAnsi="Times New Roman" w:cs="Times New Roman"/>
          <w:lang w:val="ru-RU"/>
        </w:rPr>
        <w:t xml:space="preserve">Личные права как таковые, как правило, не подлежат отчуждению и, следовательно, не могут быть объектом оборота. Например, никто не может передать свое имя и связанное с ним право на собственное имя другому лицу. Это было бы несовместимо с функцией имени, определяющей личность. Достоинство личности (ст. 1 GG) также не позволяет человеку стать «безымянным». Однако носитель имени может заключить договор с другим лицом, </w:t>
      </w:r>
      <w:r>
        <w:rPr>
          <w:rFonts w:ascii="Times New Roman" w:hAnsi="Times New Roman" w:cs="Times New Roman"/>
          <w:lang w:val="ru-RU"/>
        </w:rPr>
        <w:t>позволяющий</w:t>
      </w:r>
      <w:r w:rsidRPr="00E63AB4">
        <w:rPr>
          <w:rFonts w:ascii="Times New Roman" w:hAnsi="Times New Roman" w:cs="Times New Roman"/>
          <w:lang w:val="ru-RU"/>
        </w:rPr>
        <w:t xml:space="preserve"> использовать его имя определенным образом (например, для характеристики особенно известной линии продукции). Имена выдающихся личностей имеют коммерческую ценность, которая также охраняется правом на имя и которую носитель имени должен иметь возможность реализовать.</w:t>
      </w:r>
    </w:p>
    <w:p w14:paraId="46A44821" w14:textId="66300EFE" w:rsidR="00E63AB4" w:rsidRDefault="00E63AB4" w:rsidP="005D4FB3">
      <w:pPr>
        <w:spacing w:line="276" w:lineRule="auto"/>
        <w:jc w:val="both"/>
        <w:rPr>
          <w:rFonts w:ascii="Times New Roman" w:hAnsi="Times New Roman" w:cs="Times New Roman"/>
          <w:b/>
          <w:bCs/>
          <w:lang w:val="ru-RU"/>
        </w:rPr>
      </w:pPr>
      <w:r>
        <w:rPr>
          <w:rFonts w:ascii="Times New Roman" w:hAnsi="Times New Roman" w:cs="Times New Roman"/>
          <w:b/>
          <w:bCs/>
          <w:lang w:val="ru-RU"/>
        </w:rPr>
        <w:lastRenderedPageBreak/>
        <w:t>3</w:t>
      </w:r>
      <w:r w:rsidRPr="000B274C">
        <w:rPr>
          <w:rFonts w:ascii="Times New Roman" w:hAnsi="Times New Roman" w:cs="Times New Roman"/>
          <w:b/>
          <w:bCs/>
          <w:lang w:val="ru-RU"/>
        </w:rPr>
        <w:t>.</w:t>
      </w:r>
      <w:r w:rsidRPr="000B274C">
        <w:rPr>
          <w:rFonts w:ascii="Times New Roman" w:hAnsi="Times New Roman" w:cs="Times New Roman"/>
          <w:b/>
          <w:bCs/>
          <w:lang w:val="ru-RU"/>
        </w:rPr>
        <w:tab/>
      </w:r>
      <w:r>
        <w:rPr>
          <w:rFonts w:ascii="Times New Roman" w:hAnsi="Times New Roman" w:cs="Times New Roman"/>
          <w:b/>
          <w:bCs/>
          <w:lang w:val="ru-RU"/>
        </w:rPr>
        <w:t>Относительные</w:t>
      </w:r>
      <w:r w:rsidRPr="000B274C">
        <w:rPr>
          <w:rFonts w:ascii="Times New Roman" w:hAnsi="Times New Roman" w:cs="Times New Roman"/>
          <w:b/>
          <w:bCs/>
          <w:lang w:val="ru-RU"/>
        </w:rPr>
        <w:t xml:space="preserve"> права</w:t>
      </w:r>
    </w:p>
    <w:p w14:paraId="2A2B6342" w14:textId="0D7AAE96" w:rsidR="004D0D48" w:rsidRDefault="004D0D48" w:rsidP="005D4FB3">
      <w:pPr>
        <w:spacing w:line="276" w:lineRule="auto"/>
        <w:jc w:val="both"/>
        <w:rPr>
          <w:rFonts w:ascii="Times New Roman" w:hAnsi="Times New Roman" w:cs="Times New Roman"/>
          <w:lang w:val="ru-RU"/>
        </w:rPr>
      </w:pPr>
      <w:r w:rsidRPr="004D0D48">
        <w:rPr>
          <w:rFonts w:ascii="Times New Roman" w:hAnsi="Times New Roman" w:cs="Times New Roman"/>
          <w:lang w:val="ru-RU"/>
        </w:rPr>
        <w:t xml:space="preserve">Относительные права устанавливают правовые связи </w:t>
      </w:r>
      <w:r>
        <w:rPr>
          <w:rFonts w:ascii="Times New Roman" w:hAnsi="Times New Roman" w:cs="Times New Roman"/>
          <w:lang w:val="ru-RU"/>
        </w:rPr>
        <w:t>лишь</w:t>
      </w:r>
      <w:r w:rsidRPr="004D0D48">
        <w:rPr>
          <w:rFonts w:ascii="Times New Roman" w:hAnsi="Times New Roman" w:cs="Times New Roman"/>
          <w:lang w:val="ru-RU"/>
        </w:rPr>
        <w:t xml:space="preserve"> между определенными лицами, в самом простом и распространенном случае - между двумя лицами.</w:t>
      </w:r>
    </w:p>
    <w:p w14:paraId="732E6F21" w14:textId="77777777" w:rsidR="000221DC" w:rsidRPr="000221DC" w:rsidRDefault="000221DC" w:rsidP="005D4FB3">
      <w:pPr>
        <w:spacing w:line="276" w:lineRule="auto"/>
        <w:jc w:val="both"/>
        <w:rPr>
          <w:rFonts w:ascii="Times New Roman" w:hAnsi="Times New Roman" w:cs="Times New Roman"/>
          <w:b/>
          <w:bCs/>
          <w:lang w:val="ru-RU"/>
        </w:rPr>
      </w:pPr>
      <w:r w:rsidRPr="000221DC">
        <w:rPr>
          <w:rFonts w:ascii="Times New Roman" w:hAnsi="Times New Roman" w:cs="Times New Roman"/>
          <w:b/>
          <w:bCs/>
          <w:lang w:val="ru-RU"/>
        </w:rPr>
        <w:t>a. Притязания</w:t>
      </w:r>
    </w:p>
    <w:p w14:paraId="2CABCD85" w14:textId="1C00CAC1" w:rsidR="004D0D48" w:rsidRDefault="000221DC" w:rsidP="005D4FB3">
      <w:pPr>
        <w:spacing w:line="276" w:lineRule="auto"/>
        <w:jc w:val="both"/>
        <w:rPr>
          <w:rFonts w:ascii="Times New Roman" w:hAnsi="Times New Roman" w:cs="Times New Roman"/>
          <w:lang w:val="de-DE"/>
        </w:rPr>
      </w:pPr>
      <w:r w:rsidRPr="000221DC">
        <w:rPr>
          <w:rFonts w:ascii="Times New Roman" w:hAnsi="Times New Roman" w:cs="Times New Roman"/>
          <w:lang w:val="ru-RU"/>
        </w:rPr>
        <w:t>Наиболее важной группой относительных прав являются притязания (Ansp</w:t>
      </w:r>
      <w:r>
        <w:rPr>
          <w:rFonts w:ascii="Times New Roman" w:hAnsi="Times New Roman" w:cs="Times New Roman"/>
          <w:lang w:val="de-DE"/>
        </w:rPr>
        <w:t>r</w:t>
      </w:r>
      <w:r w:rsidRPr="000221DC">
        <w:rPr>
          <w:rFonts w:ascii="Times New Roman" w:hAnsi="Times New Roman" w:cs="Times New Roman"/>
          <w:lang w:val="ru-RU"/>
        </w:rPr>
        <w:t>üche). Закон определяет притязание как право требовать от другой стороны совершения действия или бездействия (§ 194 BGB). Требование исполнения создает обязательство между сторонами по смыслу § 241 (1) BGB. В § 241 (1) BGB держатель притязания именуется кредитором, обязанная сторона - должником, а предмет обязательства - исполнением. В соответствии с формулировкой § 241 (1) BGB требования об исполнении в контексте договорных обязательств называются Forderungen.</w:t>
      </w:r>
    </w:p>
    <w:p w14:paraId="7679B7B2" w14:textId="019A72F8" w:rsidR="000221DC" w:rsidRDefault="000221DC" w:rsidP="005D4FB3">
      <w:pPr>
        <w:spacing w:line="276" w:lineRule="auto"/>
        <w:jc w:val="both"/>
        <w:rPr>
          <w:rFonts w:ascii="Times New Roman" w:hAnsi="Times New Roman" w:cs="Times New Roman"/>
          <w:lang w:val="ru-RU"/>
        </w:rPr>
      </w:pPr>
      <w:r w:rsidRPr="000221DC">
        <w:rPr>
          <w:rFonts w:ascii="Times New Roman" w:hAnsi="Times New Roman" w:cs="Times New Roman"/>
          <w:lang w:val="ru-RU"/>
        </w:rPr>
        <w:t>Притязания - двигатель нашей экономической системы. Притязания формируют основу для обмена товарами и услугами на рынке. Каждый день мы вступаем в обязательства, чтобы приобрести права требования к другим. Это происходит посредством так называемых взаимных или возмездных договоров, таких как договоры купли-продажи, аренды, оказания услуг, трудовые договоры, договоры поставки и многие другие.</w:t>
      </w:r>
    </w:p>
    <w:p w14:paraId="38D4C537" w14:textId="2C670B2F" w:rsidR="000221DC" w:rsidRDefault="000221DC" w:rsidP="005D4FB3">
      <w:pPr>
        <w:spacing w:line="276" w:lineRule="auto"/>
        <w:jc w:val="both"/>
        <w:rPr>
          <w:rFonts w:ascii="Times New Roman" w:hAnsi="Times New Roman" w:cs="Times New Roman"/>
          <w:b/>
          <w:bCs/>
          <w:lang w:val="ru-RU"/>
        </w:rPr>
      </w:pPr>
      <w:proofErr w:type="spellStart"/>
      <w:r w:rsidRPr="000221DC">
        <w:rPr>
          <w:rFonts w:ascii="Times New Roman" w:hAnsi="Times New Roman" w:cs="Times New Roman"/>
          <w:b/>
          <w:bCs/>
          <w:lang w:val="de-DE"/>
        </w:rPr>
        <w:t>aa</w:t>
      </w:r>
      <w:proofErr w:type="spellEnd"/>
      <w:r w:rsidRPr="000221DC">
        <w:rPr>
          <w:rFonts w:ascii="Times New Roman" w:hAnsi="Times New Roman" w:cs="Times New Roman"/>
          <w:b/>
          <w:bCs/>
          <w:lang w:val="ru-RU"/>
        </w:rPr>
        <w:t>.</w:t>
      </w:r>
      <w:r>
        <w:rPr>
          <w:rFonts w:ascii="Times New Roman" w:hAnsi="Times New Roman" w:cs="Times New Roman"/>
          <w:b/>
          <w:bCs/>
          <w:lang w:val="ru-RU"/>
        </w:rPr>
        <w:t xml:space="preserve"> </w:t>
      </w:r>
      <w:r w:rsidRPr="000221DC">
        <w:rPr>
          <w:rFonts w:ascii="Times New Roman" w:hAnsi="Times New Roman" w:cs="Times New Roman"/>
          <w:b/>
          <w:bCs/>
          <w:lang w:val="ru-RU"/>
        </w:rPr>
        <w:t>Возникновение притязаний: Основание притязаний</w:t>
      </w:r>
    </w:p>
    <w:p w14:paraId="087F5BE2" w14:textId="6FB0C31C" w:rsidR="000221DC" w:rsidRDefault="000221DC" w:rsidP="005D4FB3">
      <w:pPr>
        <w:spacing w:line="276" w:lineRule="auto"/>
        <w:jc w:val="both"/>
        <w:rPr>
          <w:rFonts w:ascii="Times New Roman" w:hAnsi="Times New Roman" w:cs="Times New Roman"/>
          <w:lang w:val="ru-RU"/>
        </w:rPr>
      </w:pPr>
      <w:r>
        <w:rPr>
          <w:rFonts w:ascii="Times New Roman" w:hAnsi="Times New Roman" w:cs="Times New Roman"/>
          <w:lang w:val="ru-RU"/>
        </w:rPr>
        <w:t>Притязания</w:t>
      </w:r>
      <w:r w:rsidRPr="000221DC">
        <w:rPr>
          <w:rFonts w:ascii="Times New Roman" w:hAnsi="Times New Roman" w:cs="Times New Roman"/>
          <w:lang w:val="ru-RU"/>
        </w:rPr>
        <w:t xml:space="preserve"> могут вытекать из законодательных положений или основываться на сделках. Такие правовые основания для возникновения притязаний обобщенно называются </w:t>
      </w:r>
      <w:r w:rsidRPr="000221DC">
        <w:rPr>
          <w:rFonts w:ascii="Times New Roman" w:hAnsi="Times New Roman" w:cs="Times New Roman"/>
          <w:b/>
          <w:bCs/>
          <w:lang w:val="ru-RU"/>
        </w:rPr>
        <w:t>Anspruchsgrundlagen</w:t>
      </w:r>
      <w:r w:rsidRPr="000221DC">
        <w:rPr>
          <w:rFonts w:ascii="Times New Roman" w:hAnsi="Times New Roman" w:cs="Times New Roman"/>
          <w:lang w:val="ru-RU"/>
        </w:rPr>
        <w:t xml:space="preserve">. В процессе рассмотрения дела они служат отправной </w:t>
      </w:r>
      <w:r w:rsidRPr="000221DC">
        <w:rPr>
          <w:rFonts w:ascii="Times New Roman" w:hAnsi="Times New Roman" w:cs="Times New Roman"/>
          <w:lang w:val="ru-RU"/>
        </w:rPr>
        <w:t>точкой для</w:t>
      </w:r>
      <w:r w:rsidRPr="000221DC">
        <w:rPr>
          <w:rFonts w:ascii="Times New Roman" w:hAnsi="Times New Roman" w:cs="Times New Roman"/>
          <w:lang w:val="ru-RU"/>
        </w:rPr>
        <w:t xml:space="preserve"> обсуждения вопроса о наличии определенных требований между лицами, участвующими в фактическом событии.</w:t>
      </w:r>
    </w:p>
    <w:p w14:paraId="5256B450" w14:textId="77777777" w:rsidR="000221DC" w:rsidRPr="000221DC" w:rsidRDefault="000221DC" w:rsidP="005D4FB3">
      <w:pPr>
        <w:spacing w:line="276" w:lineRule="auto"/>
        <w:jc w:val="both"/>
        <w:rPr>
          <w:rFonts w:ascii="Times New Roman" w:hAnsi="Times New Roman" w:cs="Times New Roman"/>
          <w:i/>
          <w:iCs/>
          <w:lang w:val="ru-RU"/>
        </w:rPr>
      </w:pPr>
      <w:r w:rsidRPr="000221DC">
        <w:rPr>
          <w:rFonts w:ascii="Times New Roman" w:hAnsi="Times New Roman" w:cs="Times New Roman"/>
          <w:i/>
          <w:iCs/>
          <w:lang w:val="ru-RU"/>
        </w:rPr>
        <w:t>(1) Законодательные основания для притязаний</w:t>
      </w:r>
    </w:p>
    <w:p w14:paraId="18383C8C" w14:textId="34EF804F" w:rsidR="00E63AB4" w:rsidRPr="00C120ED" w:rsidRDefault="000221DC" w:rsidP="005D4FB3">
      <w:pPr>
        <w:spacing w:line="276" w:lineRule="auto"/>
        <w:jc w:val="both"/>
        <w:rPr>
          <w:rFonts w:ascii="Times New Roman" w:hAnsi="Times New Roman" w:cs="Times New Roman"/>
          <w:lang w:val="ru-RU"/>
        </w:rPr>
      </w:pPr>
      <w:r w:rsidRPr="000221DC">
        <w:rPr>
          <w:rFonts w:ascii="Times New Roman" w:hAnsi="Times New Roman" w:cs="Times New Roman"/>
          <w:lang w:val="ru-RU"/>
        </w:rPr>
        <w:t>Типичным примером положения, устанавливающего обусловленное законом притязание, является § 823 (1) BGB.</w:t>
      </w:r>
      <w:r>
        <w:rPr>
          <w:rFonts w:ascii="Times New Roman" w:hAnsi="Times New Roman" w:cs="Times New Roman"/>
          <w:lang w:val="ru-RU"/>
        </w:rPr>
        <w:t xml:space="preserve"> </w:t>
      </w:r>
      <w:r w:rsidRPr="000221DC">
        <w:rPr>
          <w:rFonts w:ascii="Times New Roman" w:hAnsi="Times New Roman" w:cs="Times New Roman"/>
          <w:lang w:val="ru-RU"/>
        </w:rPr>
        <w:t>В этом положении сначала указываются фактические обстоятельства, для которых оно предназначено (нарушение определенных законных интересов и прав другого лица), а затем определяются правовые последствия, которые должны наступить, если эти обстоятельства реализуются (обязанность возместить ущерб).</w:t>
      </w:r>
      <w:r>
        <w:rPr>
          <w:rFonts w:ascii="Times New Roman" w:hAnsi="Times New Roman" w:cs="Times New Roman"/>
          <w:lang w:val="ru-RU"/>
        </w:rPr>
        <w:t xml:space="preserve"> </w:t>
      </w:r>
      <w:r w:rsidRPr="000221DC">
        <w:rPr>
          <w:rFonts w:ascii="Times New Roman" w:hAnsi="Times New Roman" w:cs="Times New Roman"/>
          <w:lang w:val="ru-RU"/>
        </w:rPr>
        <w:t>Нормы, основанные на этой модели, называются полными юридическими предложениями</w:t>
      </w:r>
      <w:r>
        <w:rPr>
          <w:rFonts w:ascii="Times New Roman" w:hAnsi="Times New Roman" w:cs="Times New Roman"/>
          <w:lang w:val="ru-RU"/>
        </w:rPr>
        <w:t xml:space="preserve"> (</w:t>
      </w:r>
      <w:r w:rsidRPr="000221DC">
        <w:rPr>
          <w:rFonts w:ascii="Times New Roman" w:hAnsi="Times New Roman" w:cs="Times New Roman"/>
          <w:lang w:val="ru-RU"/>
        </w:rPr>
        <w:t>vollständige Rechtssätze</w:t>
      </w:r>
      <w:r>
        <w:rPr>
          <w:rFonts w:ascii="Times New Roman" w:hAnsi="Times New Roman" w:cs="Times New Roman"/>
          <w:lang w:val="ru-RU"/>
        </w:rPr>
        <w:t>)</w:t>
      </w:r>
      <w:r w:rsidR="00C120ED">
        <w:rPr>
          <w:rFonts w:ascii="Times New Roman" w:hAnsi="Times New Roman" w:cs="Times New Roman"/>
          <w:lang w:val="ru-RU"/>
        </w:rPr>
        <w:t xml:space="preserve">. </w:t>
      </w:r>
      <w:r w:rsidR="00C120ED" w:rsidRPr="00C120ED">
        <w:rPr>
          <w:rFonts w:ascii="Times New Roman" w:hAnsi="Times New Roman" w:cs="Times New Roman"/>
          <w:lang w:val="ru-RU"/>
        </w:rPr>
        <w:t>Они</w:t>
      </w:r>
      <w:r w:rsidR="00C120ED">
        <w:rPr>
          <w:rFonts w:ascii="Times New Roman" w:hAnsi="Times New Roman" w:cs="Times New Roman"/>
          <w:lang w:val="ru-RU"/>
        </w:rPr>
        <w:t xml:space="preserve"> (нормы)</w:t>
      </w:r>
      <w:r w:rsidR="00C120ED" w:rsidRPr="00C120ED">
        <w:rPr>
          <w:rFonts w:ascii="Times New Roman" w:hAnsi="Times New Roman" w:cs="Times New Roman"/>
          <w:lang w:val="ru-RU"/>
        </w:rPr>
        <w:t xml:space="preserve"> делятся на факты и правовые последствия. Другими важными нормами, соответствующими этой модели, являются § 280 (1) BGB (возмещение убытков в связи с нарушением обязанностей, вытекающих из обязательства), § 812 (1) BGB (требование о возврате неосновательного обогащения) и § 985 BGB (требование о возврате собственником вещи против владельца)</w:t>
      </w:r>
      <w:r w:rsidR="00C120ED">
        <w:rPr>
          <w:rFonts w:ascii="Times New Roman" w:hAnsi="Times New Roman" w:cs="Times New Roman"/>
          <w:lang w:val="ru-RU"/>
        </w:rPr>
        <w:t xml:space="preserve">. </w:t>
      </w:r>
      <w:r w:rsidR="00C120ED" w:rsidRPr="00C120ED">
        <w:rPr>
          <w:rFonts w:ascii="Times New Roman" w:hAnsi="Times New Roman" w:cs="Times New Roman"/>
          <w:lang w:val="ru-RU"/>
        </w:rPr>
        <w:t>Общая часть BGB содержит лишь несколько оснований для притязаний. Наиболее важными из них являются § 122 BGB и § 179</w:t>
      </w:r>
      <w:r w:rsidR="00C120ED">
        <w:rPr>
          <w:rFonts w:ascii="Times New Roman" w:hAnsi="Times New Roman" w:cs="Times New Roman"/>
          <w:lang w:val="ru-RU"/>
        </w:rPr>
        <w:t xml:space="preserve"> </w:t>
      </w:r>
      <w:r w:rsidR="00C120ED">
        <w:rPr>
          <w:rFonts w:ascii="Times New Roman" w:hAnsi="Times New Roman" w:cs="Times New Roman"/>
          <w:lang w:val="de-DE"/>
        </w:rPr>
        <w:t>BGB</w:t>
      </w:r>
      <w:r w:rsidR="00C120ED" w:rsidRPr="00C120ED">
        <w:rPr>
          <w:rFonts w:ascii="Times New Roman" w:hAnsi="Times New Roman" w:cs="Times New Roman"/>
          <w:lang w:val="ru-RU"/>
        </w:rPr>
        <w:t xml:space="preserve">. </w:t>
      </w:r>
    </w:p>
    <w:p w14:paraId="2642F506" w14:textId="4FDF62D5" w:rsidR="00C120ED" w:rsidRDefault="00C120ED" w:rsidP="005D4FB3">
      <w:pPr>
        <w:spacing w:line="276" w:lineRule="auto"/>
        <w:jc w:val="both"/>
        <w:rPr>
          <w:rFonts w:ascii="Times New Roman" w:hAnsi="Times New Roman" w:cs="Times New Roman"/>
          <w:i/>
          <w:iCs/>
          <w:lang w:val="ru-RU"/>
        </w:rPr>
      </w:pPr>
      <w:r w:rsidRPr="00C120ED">
        <w:rPr>
          <w:rFonts w:ascii="Times New Roman" w:hAnsi="Times New Roman" w:cs="Times New Roman"/>
          <w:i/>
          <w:iCs/>
          <w:lang w:val="ru-RU"/>
        </w:rPr>
        <w:t>(2) Договоры как основание притязаний</w:t>
      </w:r>
    </w:p>
    <w:p w14:paraId="7C60AB59" w14:textId="11C404B7" w:rsidR="00C120ED" w:rsidRPr="00C120ED" w:rsidRDefault="00C120ED" w:rsidP="005D4FB3">
      <w:pPr>
        <w:spacing w:line="276" w:lineRule="auto"/>
        <w:jc w:val="both"/>
        <w:rPr>
          <w:rFonts w:ascii="Times New Roman" w:hAnsi="Times New Roman" w:cs="Times New Roman"/>
          <w:lang w:val="ru-RU"/>
        </w:rPr>
      </w:pPr>
      <w:r w:rsidRPr="00C120ED">
        <w:rPr>
          <w:rFonts w:ascii="Times New Roman" w:hAnsi="Times New Roman" w:cs="Times New Roman"/>
          <w:lang w:val="ru-RU"/>
        </w:rPr>
        <w:t xml:space="preserve">Для предъявления требования на основании сделки в основном требуется договор между сторонами (§ 311 (1) </w:t>
      </w:r>
      <w:r w:rsidRPr="00C120ED">
        <w:rPr>
          <w:rFonts w:ascii="Times New Roman" w:hAnsi="Times New Roman" w:cs="Times New Roman"/>
          <w:lang w:val="de-DE"/>
        </w:rPr>
        <w:t>BGB</w:t>
      </w:r>
      <w:r w:rsidRPr="00C120ED">
        <w:rPr>
          <w:rFonts w:ascii="Times New Roman" w:hAnsi="Times New Roman" w:cs="Times New Roman"/>
          <w:lang w:val="ru-RU"/>
        </w:rPr>
        <w:t>)</w:t>
      </w:r>
      <w:r w:rsidRPr="00C120ED">
        <w:rPr>
          <w:rFonts w:ascii="Times New Roman" w:hAnsi="Times New Roman" w:cs="Times New Roman"/>
          <w:lang w:val="ru-RU"/>
        </w:rPr>
        <w:t xml:space="preserve">. </w:t>
      </w:r>
      <w:r w:rsidRPr="00C120ED">
        <w:rPr>
          <w:rFonts w:ascii="Times New Roman" w:hAnsi="Times New Roman" w:cs="Times New Roman"/>
          <w:lang w:val="ru-RU"/>
        </w:rPr>
        <w:t>Наиболее важным примером является договор купли-продажи.</w:t>
      </w:r>
      <w:r w:rsidRPr="00C120ED">
        <w:t xml:space="preserve"> </w:t>
      </w:r>
      <w:r w:rsidRPr="00C120ED">
        <w:rPr>
          <w:rFonts w:ascii="Times New Roman" w:hAnsi="Times New Roman" w:cs="Times New Roman"/>
          <w:lang w:val="ru-RU"/>
        </w:rPr>
        <w:t xml:space="preserve">По договору купли-продажи продавец обязуется передать покупателю купленную вещь и </w:t>
      </w:r>
      <w:r>
        <w:rPr>
          <w:rFonts w:ascii="Times New Roman" w:hAnsi="Times New Roman" w:cs="Times New Roman"/>
          <w:lang w:val="ru-RU"/>
        </w:rPr>
        <w:t>перенести</w:t>
      </w:r>
      <w:r w:rsidRPr="00C120ED">
        <w:rPr>
          <w:rFonts w:ascii="Times New Roman" w:hAnsi="Times New Roman" w:cs="Times New Roman"/>
          <w:lang w:val="ru-RU"/>
        </w:rPr>
        <w:t xml:space="preserve"> право собственности (§ 433 (1) BGB).</w:t>
      </w:r>
      <w:r>
        <w:rPr>
          <w:rFonts w:ascii="Times New Roman" w:hAnsi="Times New Roman" w:cs="Times New Roman"/>
          <w:lang w:val="ru-RU"/>
        </w:rPr>
        <w:t xml:space="preserve"> </w:t>
      </w:r>
      <w:r w:rsidRPr="00C120ED">
        <w:rPr>
          <w:rFonts w:ascii="Times New Roman" w:hAnsi="Times New Roman" w:cs="Times New Roman"/>
          <w:lang w:val="ru-RU"/>
        </w:rPr>
        <w:t>Покупатель обязуется уплатить согласованную покупную цену (§ 433 (2) BGB).</w:t>
      </w:r>
      <w:r w:rsidRPr="00C120ED">
        <w:t xml:space="preserve"> </w:t>
      </w:r>
      <w:r w:rsidRPr="00C120ED">
        <w:rPr>
          <w:rFonts w:ascii="Times New Roman" w:hAnsi="Times New Roman" w:cs="Times New Roman"/>
          <w:lang w:val="ru-RU"/>
        </w:rPr>
        <w:t xml:space="preserve">Эти обязательства порождают притязания </w:t>
      </w:r>
      <w:r w:rsidRPr="00C120ED">
        <w:rPr>
          <w:rFonts w:ascii="Times New Roman" w:hAnsi="Times New Roman" w:cs="Times New Roman"/>
          <w:lang w:val="ru-RU"/>
        </w:rPr>
        <w:lastRenderedPageBreak/>
        <w:t xml:space="preserve">сторон на обещанное исполнение. Договор купли-продажи устанавливает требование покупателя к продавцу о </w:t>
      </w:r>
      <w:r>
        <w:rPr>
          <w:rFonts w:ascii="Times New Roman" w:hAnsi="Times New Roman" w:cs="Times New Roman"/>
          <w:lang w:val="ru-RU"/>
        </w:rPr>
        <w:t>вручении</w:t>
      </w:r>
      <w:r w:rsidRPr="00C120ED">
        <w:rPr>
          <w:rFonts w:ascii="Times New Roman" w:hAnsi="Times New Roman" w:cs="Times New Roman"/>
          <w:lang w:val="ru-RU"/>
        </w:rPr>
        <w:t xml:space="preserve"> купленной вещи (передаче и переходе права собственности) и требование продавца к покупателю об уплате согласованной в договоре купли-продажи покупной цены. Основанием для согласованных в договоре </w:t>
      </w:r>
      <w:r>
        <w:rPr>
          <w:rFonts w:ascii="Times New Roman" w:hAnsi="Times New Roman" w:cs="Times New Roman"/>
          <w:lang w:val="ru-RU"/>
        </w:rPr>
        <w:t>притязаний</w:t>
      </w:r>
      <w:r w:rsidRPr="00C120ED">
        <w:rPr>
          <w:rFonts w:ascii="Times New Roman" w:hAnsi="Times New Roman" w:cs="Times New Roman"/>
          <w:lang w:val="ru-RU"/>
        </w:rPr>
        <w:t xml:space="preserve"> является договор.</w:t>
      </w:r>
    </w:p>
    <w:p w14:paraId="613200C4" w14:textId="15CB4BBD" w:rsidR="00C120ED" w:rsidRPr="00C120ED" w:rsidRDefault="00C120ED" w:rsidP="005D4FB3">
      <w:pPr>
        <w:spacing w:line="276" w:lineRule="auto"/>
        <w:jc w:val="both"/>
        <w:rPr>
          <w:rFonts w:ascii="Times New Roman" w:hAnsi="Times New Roman" w:cs="Times New Roman"/>
          <w:b/>
          <w:bCs/>
          <w:lang w:val="ru-RU"/>
        </w:rPr>
      </w:pPr>
      <w:proofErr w:type="spellStart"/>
      <w:r w:rsidRPr="00C120ED">
        <w:rPr>
          <w:rFonts w:ascii="Times New Roman" w:hAnsi="Times New Roman" w:cs="Times New Roman"/>
          <w:b/>
          <w:bCs/>
          <w:lang w:val="de-DE"/>
        </w:rPr>
        <w:t>bb</w:t>
      </w:r>
      <w:proofErr w:type="spellEnd"/>
      <w:r w:rsidRPr="00C120ED">
        <w:rPr>
          <w:rFonts w:ascii="Times New Roman" w:hAnsi="Times New Roman" w:cs="Times New Roman"/>
          <w:b/>
          <w:bCs/>
          <w:lang w:val="ru-RU"/>
        </w:rPr>
        <w:t xml:space="preserve">. </w:t>
      </w:r>
      <w:r w:rsidRPr="00C120ED">
        <w:rPr>
          <w:rFonts w:ascii="Times New Roman" w:hAnsi="Times New Roman" w:cs="Times New Roman"/>
          <w:b/>
          <w:bCs/>
          <w:lang w:val="ru-RU"/>
        </w:rPr>
        <w:t>Передача прав требования и других прав</w:t>
      </w:r>
    </w:p>
    <w:p w14:paraId="3BDE8EF8" w14:textId="0B6175EF" w:rsidR="009C5AFB" w:rsidRDefault="00C120ED" w:rsidP="005D4FB3">
      <w:pPr>
        <w:spacing w:line="276" w:lineRule="auto"/>
        <w:jc w:val="both"/>
        <w:rPr>
          <w:rFonts w:ascii="Times New Roman" w:hAnsi="Times New Roman" w:cs="Times New Roman"/>
          <w:lang w:val="ru-RU"/>
        </w:rPr>
      </w:pPr>
      <w:r w:rsidRPr="00C120ED">
        <w:rPr>
          <w:rFonts w:ascii="Times New Roman" w:hAnsi="Times New Roman" w:cs="Times New Roman"/>
          <w:lang w:val="ru-RU"/>
        </w:rPr>
        <w:t xml:space="preserve">Большинство </w:t>
      </w:r>
      <w:r>
        <w:rPr>
          <w:rFonts w:ascii="Times New Roman" w:hAnsi="Times New Roman" w:cs="Times New Roman"/>
          <w:lang w:val="ru-RU"/>
        </w:rPr>
        <w:t xml:space="preserve">прав </w:t>
      </w:r>
      <w:r w:rsidRPr="00C120ED">
        <w:rPr>
          <w:rFonts w:ascii="Times New Roman" w:hAnsi="Times New Roman" w:cs="Times New Roman"/>
          <w:lang w:val="ru-RU"/>
        </w:rPr>
        <w:t>требовани</w:t>
      </w:r>
      <w:r>
        <w:rPr>
          <w:rFonts w:ascii="Times New Roman" w:hAnsi="Times New Roman" w:cs="Times New Roman"/>
          <w:lang w:val="ru-RU"/>
        </w:rPr>
        <w:t>я</w:t>
      </w:r>
      <w:r w:rsidRPr="00C120ED">
        <w:rPr>
          <w:rFonts w:ascii="Times New Roman" w:hAnsi="Times New Roman" w:cs="Times New Roman"/>
          <w:lang w:val="ru-RU"/>
        </w:rPr>
        <w:t xml:space="preserve"> и иных прав являются передаваемыми. В соответствии со </w:t>
      </w:r>
      <w:r w:rsidRPr="00C120ED">
        <w:rPr>
          <w:rFonts w:ascii="Times New Roman" w:hAnsi="Times New Roman" w:cs="Times New Roman"/>
          <w:lang w:val="ru-RU"/>
        </w:rPr>
        <w:t xml:space="preserve">§ </w:t>
      </w:r>
      <w:r w:rsidRPr="00C120ED">
        <w:rPr>
          <w:rFonts w:ascii="Times New Roman" w:hAnsi="Times New Roman" w:cs="Times New Roman"/>
          <w:lang w:val="ru-RU"/>
        </w:rPr>
        <w:t xml:space="preserve">398 BGB для законной передачи притязания (синоним </w:t>
      </w:r>
      <w:r>
        <w:rPr>
          <w:rFonts w:ascii="Times New Roman" w:hAnsi="Times New Roman" w:cs="Times New Roman"/>
          <w:lang w:val="ru-RU"/>
        </w:rPr>
        <w:t>–</w:t>
      </w:r>
      <w:r w:rsidRPr="00C120ED">
        <w:rPr>
          <w:rFonts w:ascii="Times New Roman" w:hAnsi="Times New Roman" w:cs="Times New Roman"/>
          <w:lang w:val="ru-RU"/>
        </w:rPr>
        <w:t xml:space="preserve"> требования</w:t>
      </w:r>
      <w:r w:rsidRPr="00C120ED">
        <w:rPr>
          <w:rFonts w:ascii="Times New Roman" w:hAnsi="Times New Roman" w:cs="Times New Roman"/>
          <w:lang w:val="ru-RU"/>
        </w:rPr>
        <w:t xml:space="preserve"> (</w:t>
      </w:r>
      <w:proofErr w:type="spellStart"/>
      <w:r w:rsidRPr="00C120ED">
        <w:rPr>
          <w:rFonts w:ascii="Times New Roman" w:hAnsi="Times New Roman" w:cs="Times New Roman"/>
          <w:lang w:val="ru-RU"/>
        </w:rPr>
        <w:t>Forderung</w:t>
      </w:r>
      <w:proofErr w:type="spellEnd"/>
      <w:r w:rsidRPr="00C120ED">
        <w:rPr>
          <w:rFonts w:ascii="Times New Roman" w:hAnsi="Times New Roman" w:cs="Times New Roman"/>
          <w:lang w:val="ru-RU"/>
        </w:rPr>
        <w:t>)</w:t>
      </w:r>
      <w:r w:rsidRPr="00C120ED">
        <w:rPr>
          <w:rFonts w:ascii="Times New Roman" w:hAnsi="Times New Roman" w:cs="Times New Roman"/>
          <w:lang w:val="ru-RU"/>
        </w:rPr>
        <w:t xml:space="preserve">) требуется заключение договора между владельцем </w:t>
      </w:r>
      <w:r w:rsidRPr="009C5AFB">
        <w:rPr>
          <w:rFonts w:ascii="Times New Roman" w:hAnsi="Times New Roman" w:cs="Times New Roman"/>
          <w:lang w:val="ru-RU"/>
        </w:rPr>
        <w:t>п</w:t>
      </w:r>
      <w:r>
        <w:rPr>
          <w:rFonts w:ascii="Times New Roman" w:hAnsi="Times New Roman" w:cs="Times New Roman"/>
          <w:lang w:val="ru-RU"/>
        </w:rPr>
        <w:t xml:space="preserve">рава </w:t>
      </w:r>
      <w:r w:rsidRPr="00C120ED">
        <w:rPr>
          <w:rFonts w:ascii="Times New Roman" w:hAnsi="Times New Roman" w:cs="Times New Roman"/>
          <w:lang w:val="ru-RU"/>
        </w:rPr>
        <w:t>требования (кредитором) и другой стороной, к которой требование должно быть передано.</w:t>
      </w:r>
      <w:r w:rsidR="009C5AFB">
        <w:rPr>
          <w:rFonts w:ascii="Times New Roman" w:hAnsi="Times New Roman" w:cs="Times New Roman"/>
          <w:lang w:val="ru-RU"/>
        </w:rPr>
        <w:t xml:space="preserve"> </w:t>
      </w:r>
      <w:r w:rsidR="009C5AFB" w:rsidRPr="009C5AFB">
        <w:rPr>
          <w:rFonts w:ascii="Times New Roman" w:hAnsi="Times New Roman" w:cs="Times New Roman"/>
          <w:lang w:val="ru-RU"/>
        </w:rPr>
        <w:t>Этот договор называется «уступкой» требования (синоним: «</w:t>
      </w:r>
      <w:r w:rsidR="009C5AFB">
        <w:rPr>
          <w:rFonts w:ascii="Times New Roman" w:hAnsi="Times New Roman" w:cs="Times New Roman"/>
          <w:lang w:val="de-DE"/>
        </w:rPr>
        <w:t>Zession</w:t>
      </w:r>
      <w:r w:rsidR="009C5AFB" w:rsidRPr="009C5AFB">
        <w:rPr>
          <w:rFonts w:ascii="Times New Roman" w:hAnsi="Times New Roman" w:cs="Times New Roman"/>
          <w:lang w:val="ru-RU"/>
        </w:rPr>
        <w:t xml:space="preserve">»), </w:t>
      </w:r>
      <w:r w:rsidR="009C5AFB">
        <w:rPr>
          <w:rFonts w:ascii="Times New Roman" w:hAnsi="Times New Roman" w:cs="Times New Roman"/>
          <w:lang w:val="ru-RU"/>
        </w:rPr>
        <w:t>уступающий</w:t>
      </w:r>
      <w:r w:rsidR="009C5AFB" w:rsidRPr="009C5AFB">
        <w:rPr>
          <w:rFonts w:ascii="Times New Roman" w:hAnsi="Times New Roman" w:cs="Times New Roman"/>
          <w:lang w:val="ru-RU"/>
        </w:rPr>
        <w:t xml:space="preserve"> также именуется «цессионарием», а приобретатель </w:t>
      </w:r>
      <w:r w:rsidR="009C5AFB">
        <w:rPr>
          <w:rFonts w:ascii="Times New Roman" w:hAnsi="Times New Roman" w:cs="Times New Roman"/>
          <w:lang w:val="ru-RU"/>
        </w:rPr>
        <w:t xml:space="preserve">права </w:t>
      </w:r>
      <w:r w:rsidR="009C5AFB" w:rsidRPr="009C5AFB">
        <w:rPr>
          <w:rFonts w:ascii="Times New Roman" w:hAnsi="Times New Roman" w:cs="Times New Roman"/>
          <w:lang w:val="ru-RU"/>
        </w:rPr>
        <w:t>требования - «цедентом»</w:t>
      </w:r>
      <w:r w:rsidR="009C5AFB">
        <w:rPr>
          <w:rFonts w:ascii="Times New Roman" w:hAnsi="Times New Roman" w:cs="Times New Roman"/>
          <w:lang w:val="ru-RU"/>
        </w:rPr>
        <w:t xml:space="preserve">. </w:t>
      </w:r>
      <w:r w:rsidR="009C5AFB" w:rsidRPr="009C5AFB">
        <w:rPr>
          <w:rFonts w:ascii="Times New Roman" w:hAnsi="Times New Roman" w:cs="Times New Roman"/>
          <w:lang w:val="ru-RU"/>
        </w:rPr>
        <w:t>В обоих случаях содержанием договора является исключительно и непосредственно изменение юридической принадлежности (</w:t>
      </w:r>
      <w:proofErr w:type="spellStart"/>
      <w:r w:rsidR="009C5AFB" w:rsidRPr="009C5AFB">
        <w:rPr>
          <w:rFonts w:ascii="Times New Roman" w:hAnsi="Times New Roman" w:cs="Times New Roman"/>
          <w:lang w:val="ru-RU"/>
        </w:rPr>
        <w:t>der</w:t>
      </w:r>
      <w:proofErr w:type="spellEnd"/>
      <w:r w:rsidR="009C5AFB" w:rsidRPr="009C5AFB">
        <w:rPr>
          <w:rFonts w:ascii="Times New Roman" w:hAnsi="Times New Roman" w:cs="Times New Roman"/>
          <w:lang w:val="ru-RU"/>
        </w:rPr>
        <w:t xml:space="preserve"> </w:t>
      </w:r>
      <w:proofErr w:type="spellStart"/>
      <w:r w:rsidR="009C5AFB" w:rsidRPr="009C5AFB">
        <w:rPr>
          <w:rFonts w:ascii="Times New Roman" w:hAnsi="Times New Roman" w:cs="Times New Roman"/>
          <w:lang w:val="ru-RU"/>
        </w:rPr>
        <w:t>Rechtszuständigkeit</w:t>
      </w:r>
      <w:proofErr w:type="spellEnd"/>
      <w:r w:rsidR="009C5AFB" w:rsidRPr="009C5AFB">
        <w:rPr>
          <w:rFonts w:ascii="Times New Roman" w:hAnsi="Times New Roman" w:cs="Times New Roman"/>
          <w:lang w:val="ru-RU"/>
        </w:rPr>
        <w:t>).</w:t>
      </w:r>
      <w:r w:rsidR="009C5AFB">
        <w:rPr>
          <w:rFonts w:ascii="Times New Roman" w:hAnsi="Times New Roman" w:cs="Times New Roman"/>
          <w:lang w:val="ru-RU"/>
        </w:rPr>
        <w:t xml:space="preserve"> </w:t>
      </w:r>
      <w:r w:rsidR="009C5AFB" w:rsidRPr="009C5AFB">
        <w:rPr>
          <w:rFonts w:ascii="Times New Roman" w:hAnsi="Times New Roman" w:cs="Times New Roman"/>
          <w:lang w:val="ru-RU"/>
        </w:rPr>
        <w:t>В обоих случаях речь идет об «абстрактных» юридических сделках, которые необходимо отличать от обязательственных юридических сделок, которые их обосновывают и не зависят от них с точки зрения их действительности</w:t>
      </w:r>
      <w:r w:rsidR="009C5AFB">
        <w:rPr>
          <w:rFonts w:ascii="Times New Roman" w:hAnsi="Times New Roman" w:cs="Times New Roman"/>
          <w:lang w:val="ru-RU"/>
        </w:rPr>
        <w:t xml:space="preserve"> (</w:t>
      </w:r>
      <w:r w:rsidR="009C5AFB">
        <w:rPr>
          <w:rFonts w:ascii="Times New Roman" w:hAnsi="Times New Roman" w:cs="Times New Roman"/>
          <w:lang w:val="de-DE"/>
        </w:rPr>
        <w:t>Wirksamkeit</w:t>
      </w:r>
      <w:r w:rsidR="009C5AFB">
        <w:rPr>
          <w:rFonts w:ascii="Times New Roman" w:hAnsi="Times New Roman" w:cs="Times New Roman"/>
          <w:lang w:val="ru-RU"/>
        </w:rPr>
        <w:t>)</w:t>
      </w:r>
      <w:r w:rsidR="009C5AFB" w:rsidRPr="009C5AFB">
        <w:rPr>
          <w:rFonts w:ascii="Times New Roman" w:hAnsi="Times New Roman" w:cs="Times New Roman"/>
          <w:lang w:val="ru-RU"/>
        </w:rPr>
        <w:t>.</w:t>
      </w:r>
      <w:r w:rsidR="009C5AFB">
        <w:rPr>
          <w:rFonts w:ascii="Times New Roman" w:hAnsi="Times New Roman" w:cs="Times New Roman"/>
          <w:lang w:val="ru-RU"/>
        </w:rPr>
        <w:t xml:space="preserve"> </w:t>
      </w:r>
    </w:p>
    <w:p w14:paraId="4D9C42BE" w14:textId="77777777" w:rsidR="009C5AFB" w:rsidRPr="009C5AFB" w:rsidRDefault="009C5AFB" w:rsidP="005D4FB3">
      <w:pPr>
        <w:spacing w:line="276" w:lineRule="auto"/>
        <w:jc w:val="both"/>
        <w:rPr>
          <w:rFonts w:ascii="Times New Roman" w:hAnsi="Times New Roman" w:cs="Times New Roman"/>
          <w:lang w:val="ru-RU"/>
        </w:rPr>
      </w:pPr>
      <w:proofErr w:type="spellStart"/>
      <w:r w:rsidRPr="009C5AFB">
        <w:rPr>
          <w:rFonts w:ascii="Times New Roman" w:hAnsi="Times New Roman" w:cs="Times New Roman"/>
          <w:lang w:val="ru-RU"/>
        </w:rPr>
        <w:t>cc</w:t>
      </w:r>
      <w:proofErr w:type="spellEnd"/>
      <w:r w:rsidRPr="009C5AFB">
        <w:rPr>
          <w:rFonts w:ascii="Times New Roman" w:hAnsi="Times New Roman" w:cs="Times New Roman"/>
          <w:lang w:val="ru-RU"/>
        </w:rPr>
        <w:t>.</w:t>
      </w:r>
      <w:r w:rsidRPr="009C5AFB">
        <w:rPr>
          <w:rFonts w:ascii="Times New Roman" w:hAnsi="Times New Roman" w:cs="Times New Roman"/>
          <w:lang w:val="ru-RU"/>
        </w:rPr>
        <w:tab/>
        <w:t>Прекращение притязания</w:t>
      </w:r>
    </w:p>
    <w:p w14:paraId="749F70C4" w14:textId="7C7341AC" w:rsidR="009C5AFB" w:rsidRPr="003805B5" w:rsidRDefault="009C5AFB" w:rsidP="005D4FB3">
      <w:pPr>
        <w:spacing w:line="276" w:lineRule="auto"/>
        <w:jc w:val="both"/>
        <w:rPr>
          <w:rFonts w:ascii="Times New Roman" w:hAnsi="Times New Roman" w:cs="Times New Roman"/>
          <w:lang w:val="ru-RU"/>
        </w:rPr>
      </w:pPr>
      <w:r>
        <w:rPr>
          <w:rFonts w:ascii="Times New Roman" w:hAnsi="Times New Roman" w:cs="Times New Roman"/>
          <w:lang w:val="ru-RU"/>
        </w:rPr>
        <w:t>Притязание</w:t>
      </w:r>
      <w:r w:rsidRPr="009C5AFB">
        <w:rPr>
          <w:rFonts w:ascii="Times New Roman" w:hAnsi="Times New Roman" w:cs="Times New Roman"/>
          <w:lang w:val="ru-RU"/>
        </w:rPr>
        <w:t xml:space="preserve"> существует, если оно возникло и не прекратилось. Эта понятийная схема является основополагающей для </w:t>
      </w:r>
      <w:r>
        <w:rPr>
          <w:rFonts w:ascii="Times New Roman" w:hAnsi="Times New Roman" w:cs="Times New Roman"/>
          <w:lang w:val="ru-RU"/>
        </w:rPr>
        <w:t>оценки</w:t>
      </w:r>
      <w:r w:rsidRPr="009C5AFB">
        <w:rPr>
          <w:rFonts w:ascii="Times New Roman" w:hAnsi="Times New Roman" w:cs="Times New Roman"/>
          <w:lang w:val="ru-RU"/>
        </w:rPr>
        <w:t xml:space="preserve"> прав требования.</w:t>
      </w:r>
      <w:r w:rsidR="003805B5" w:rsidRPr="003805B5">
        <w:rPr>
          <w:rFonts w:ascii="Times New Roman" w:hAnsi="Times New Roman" w:cs="Times New Roman"/>
          <w:lang w:val="ru-RU"/>
        </w:rPr>
        <w:t xml:space="preserve"> </w:t>
      </w:r>
      <w:r w:rsidR="003805B5" w:rsidRPr="003805B5">
        <w:rPr>
          <w:rFonts w:ascii="Times New Roman" w:hAnsi="Times New Roman" w:cs="Times New Roman"/>
          <w:lang w:val="ru-RU"/>
        </w:rPr>
        <w:t xml:space="preserve">Притязание утрачивается, в частности, если причитающееся исполнение реализовано (§ 362 (1) </w:t>
      </w:r>
      <w:r w:rsidR="003805B5" w:rsidRPr="003805B5">
        <w:rPr>
          <w:rFonts w:ascii="Times New Roman" w:hAnsi="Times New Roman" w:cs="Times New Roman"/>
          <w:lang w:val="de-DE"/>
        </w:rPr>
        <w:t>BGB</w:t>
      </w:r>
      <w:r w:rsidR="003805B5" w:rsidRPr="003805B5">
        <w:rPr>
          <w:rFonts w:ascii="Times New Roman" w:hAnsi="Times New Roman" w:cs="Times New Roman"/>
          <w:lang w:val="ru-RU"/>
        </w:rPr>
        <w:t xml:space="preserve">) или больше не может быть реализовано (§ 275 (1) </w:t>
      </w:r>
      <w:r w:rsidR="003805B5" w:rsidRPr="003805B5">
        <w:rPr>
          <w:rFonts w:ascii="Times New Roman" w:hAnsi="Times New Roman" w:cs="Times New Roman"/>
          <w:lang w:val="de-DE"/>
        </w:rPr>
        <w:t>BGB</w:t>
      </w:r>
      <w:r w:rsidR="003805B5" w:rsidRPr="003805B5">
        <w:rPr>
          <w:rFonts w:ascii="Times New Roman" w:hAnsi="Times New Roman" w:cs="Times New Roman"/>
          <w:lang w:val="ru-RU"/>
        </w:rPr>
        <w:t>). Договорное притязание на исполнение также прекращается, например, если одна из сторон договора обоснованно отказывается от договора, расторгает договор или если обе стороны договариваются о расторжении договора. Большинство оснований для отмены требований регулируется обязательственным правом.</w:t>
      </w:r>
    </w:p>
    <w:p w14:paraId="05C5EC91" w14:textId="1B31DA12" w:rsidR="003805B5" w:rsidRDefault="003805B5" w:rsidP="005D4FB3">
      <w:pPr>
        <w:spacing w:line="276" w:lineRule="auto"/>
        <w:jc w:val="both"/>
        <w:rPr>
          <w:rFonts w:ascii="Times New Roman" w:hAnsi="Times New Roman" w:cs="Times New Roman"/>
          <w:lang w:val="ru-RU"/>
        </w:rPr>
      </w:pPr>
      <w:r w:rsidRPr="003805B5">
        <w:rPr>
          <w:rFonts w:ascii="Times New Roman" w:hAnsi="Times New Roman" w:cs="Times New Roman"/>
          <w:highlight w:val="lightGray"/>
          <w:lang w:val="ru-RU"/>
        </w:rPr>
        <w:t>Примечание: Действительное расторжение договора не является основанием для прекращения права требования об исполнении договора. В § 142 (</w:t>
      </w:r>
      <w:proofErr w:type="gramStart"/>
      <w:r w:rsidRPr="003805B5">
        <w:rPr>
          <w:rFonts w:ascii="Times New Roman" w:hAnsi="Times New Roman" w:cs="Times New Roman"/>
          <w:highlight w:val="lightGray"/>
          <w:lang w:val="ru-RU"/>
        </w:rPr>
        <w:t>1)</w:t>
      </w:r>
      <w:r w:rsidRPr="003805B5">
        <w:rPr>
          <w:rFonts w:ascii="Times New Roman" w:hAnsi="Times New Roman" w:cs="Times New Roman"/>
          <w:highlight w:val="lightGray"/>
          <w:lang w:val="de-DE"/>
        </w:rPr>
        <w:t>BGB</w:t>
      </w:r>
      <w:proofErr w:type="gramEnd"/>
      <w:r w:rsidRPr="003805B5">
        <w:rPr>
          <w:rFonts w:ascii="Times New Roman" w:hAnsi="Times New Roman" w:cs="Times New Roman"/>
          <w:highlight w:val="lightGray"/>
          <w:lang w:val="ru-RU"/>
        </w:rPr>
        <w:t xml:space="preserve"> закон устанавливает, что оспариваемый договор с самого начала считается недействительным. Таким образом, фактическое расторжение договора является лишь препятствием для возникновения требований об исполнении договора.</w:t>
      </w:r>
    </w:p>
    <w:p w14:paraId="70F455FE" w14:textId="77777777" w:rsidR="003805B5" w:rsidRPr="003805B5" w:rsidRDefault="003805B5" w:rsidP="005D4FB3">
      <w:pPr>
        <w:spacing w:line="276" w:lineRule="auto"/>
        <w:jc w:val="both"/>
        <w:rPr>
          <w:rFonts w:ascii="Times New Roman" w:hAnsi="Times New Roman" w:cs="Times New Roman"/>
          <w:b/>
          <w:bCs/>
          <w:lang w:val="ru-RU"/>
        </w:rPr>
      </w:pPr>
      <w:proofErr w:type="spellStart"/>
      <w:r w:rsidRPr="003805B5">
        <w:rPr>
          <w:rFonts w:ascii="Times New Roman" w:hAnsi="Times New Roman" w:cs="Times New Roman"/>
          <w:b/>
          <w:bCs/>
          <w:lang w:val="ru-RU"/>
        </w:rPr>
        <w:t>dd</w:t>
      </w:r>
      <w:proofErr w:type="spellEnd"/>
      <w:r w:rsidRPr="003805B5">
        <w:rPr>
          <w:rFonts w:ascii="Times New Roman" w:hAnsi="Times New Roman" w:cs="Times New Roman"/>
          <w:b/>
          <w:bCs/>
          <w:lang w:val="ru-RU"/>
        </w:rPr>
        <w:t>.</w:t>
      </w:r>
      <w:r w:rsidRPr="003805B5">
        <w:rPr>
          <w:rFonts w:ascii="Times New Roman" w:hAnsi="Times New Roman" w:cs="Times New Roman"/>
          <w:b/>
          <w:bCs/>
          <w:lang w:val="ru-RU"/>
        </w:rPr>
        <w:tab/>
        <w:t>Возможность принудительного исполнения требований</w:t>
      </w:r>
    </w:p>
    <w:p w14:paraId="6893D3BA" w14:textId="77777777" w:rsidR="003805B5" w:rsidRPr="003805B5" w:rsidRDefault="003805B5" w:rsidP="005D4FB3">
      <w:pPr>
        <w:spacing w:line="276" w:lineRule="auto"/>
        <w:jc w:val="both"/>
        <w:rPr>
          <w:rFonts w:ascii="Times New Roman" w:hAnsi="Times New Roman" w:cs="Times New Roman"/>
          <w:i/>
          <w:iCs/>
          <w:lang w:val="ru-RU"/>
        </w:rPr>
      </w:pPr>
      <w:r w:rsidRPr="003805B5">
        <w:rPr>
          <w:rFonts w:ascii="Times New Roman" w:hAnsi="Times New Roman" w:cs="Times New Roman"/>
          <w:i/>
          <w:iCs/>
          <w:lang w:val="ru-RU"/>
        </w:rPr>
        <w:t>(1) Различие между существованием и возможностью принудительного исполнения требований</w:t>
      </w:r>
    </w:p>
    <w:p w14:paraId="0B57AFA8" w14:textId="23922AD1" w:rsidR="003805B5" w:rsidRDefault="003805B5" w:rsidP="005D4FB3">
      <w:pPr>
        <w:spacing w:line="276" w:lineRule="auto"/>
        <w:jc w:val="both"/>
        <w:rPr>
          <w:rFonts w:ascii="Times New Roman" w:hAnsi="Times New Roman" w:cs="Times New Roman"/>
          <w:lang w:val="ru-RU"/>
        </w:rPr>
      </w:pPr>
      <w:r w:rsidRPr="003805B5">
        <w:rPr>
          <w:rFonts w:ascii="Times New Roman" w:hAnsi="Times New Roman" w:cs="Times New Roman"/>
          <w:lang w:val="ru-RU"/>
        </w:rPr>
        <w:t xml:space="preserve">Если требование возникло и не прекратилось, то можно с уверенностью утверждать, что оно существует. Если требование существует, то исполнение должно быть произведено. Это не всегда означает, что кредитор может требовать исполнения (причитающегося!) и, при необходимости, принудительно добиваться исполнения в судебном порядке. При определенных условиях закон предоставляет должнику право отказаться (временно или навсегда) от исполнения обязательства. Если такое право на отказ от исполнения существует, требование не может быть принудительно исполнено (в зависимости от того, </w:t>
      </w:r>
      <w:r>
        <w:rPr>
          <w:rFonts w:ascii="Times New Roman" w:hAnsi="Times New Roman" w:cs="Times New Roman"/>
          <w:lang w:val="ru-RU"/>
        </w:rPr>
        <w:t>обязан</w:t>
      </w:r>
      <w:r w:rsidRPr="003805B5">
        <w:rPr>
          <w:rFonts w:ascii="Times New Roman" w:hAnsi="Times New Roman" w:cs="Times New Roman"/>
          <w:lang w:val="ru-RU"/>
        </w:rPr>
        <w:t xml:space="preserve"> ли должник ссылаться на право на отказ от исполнения в суде).</w:t>
      </w:r>
    </w:p>
    <w:p w14:paraId="35797D64" w14:textId="77777777" w:rsidR="009C7F89" w:rsidRPr="009C7F89" w:rsidRDefault="009C7F89" w:rsidP="005D4FB3">
      <w:pPr>
        <w:spacing w:line="276" w:lineRule="auto"/>
        <w:jc w:val="both"/>
        <w:rPr>
          <w:rFonts w:ascii="Times New Roman" w:hAnsi="Times New Roman" w:cs="Times New Roman"/>
          <w:i/>
          <w:iCs/>
          <w:lang w:val="ru-RU"/>
        </w:rPr>
      </w:pPr>
      <w:r w:rsidRPr="009C7F89">
        <w:rPr>
          <w:rFonts w:ascii="Times New Roman" w:hAnsi="Times New Roman" w:cs="Times New Roman"/>
          <w:i/>
          <w:iCs/>
          <w:lang w:val="ru-RU"/>
        </w:rPr>
        <w:t>(2) Право на отказ от исполнения</w:t>
      </w:r>
    </w:p>
    <w:p w14:paraId="616A772C" w14:textId="33D6A7EE" w:rsidR="009C7F89" w:rsidRPr="009C7F89" w:rsidRDefault="009C7F89" w:rsidP="005D4FB3">
      <w:pPr>
        <w:spacing w:line="276" w:lineRule="auto"/>
        <w:jc w:val="both"/>
        <w:rPr>
          <w:rFonts w:ascii="Times New Roman" w:hAnsi="Times New Roman" w:cs="Times New Roman"/>
          <w:lang w:val="ru-RU"/>
        </w:rPr>
      </w:pPr>
      <w:r w:rsidRPr="009C7F89">
        <w:rPr>
          <w:rFonts w:ascii="Times New Roman" w:hAnsi="Times New Roman" w:cs="Times New Roman"/>
          <w:lang w:val="ru-RU"/>
        </w:rPr>
        <w:lastRenderedPageBreak/>
        <w:t>Наиболее важное право на отказ от исполнения такого рода содержится в Общей части BGB и относится к притязаниям, срок исполнения по которым истек.</w:t>
      </w:r>
      <w:r w:rsidRPr="009C7F89">
        <w:t xml:space="preserve"> </w:t>
      </w:r>
      <w:r w:rsidRPr="009C7F89">
        <w:rPr>
          <w:rFonts w:ascii="Times New Roman" w:hAnsi="Times New Roman" w:cs="Times New Roman"/>
          <w:lang w:val="ru-RU"/>
        </w:rPr>
        <w:t>Согласно § 214 BGB, должник имеет «право отказаться от исполнения» после того, как требование стало просроченным (§ 194 BGB). § 214 BGB предоставляет должнику возражение против иска, заявление которого влечет за собой отказ в иске в связи с истечением срока исковой давности.</w:t>
      </w:r>
    </w:p>
    <w:p w14:paraId="3479B418" w14:textId="150CBDFA" w:rsidR="003805B5" w:rsidRDefault="009C7F89" w:rsidP="005D4FB3">
      <w:pPr>
        <w:spacing w:line="276" w:lineRule="auto"/>
        <w:jc w:val="both"/>
        <w:rPr>
          <w:rFonts w:ascii="Times New Roman" w:hAnsi="Times New Roman" w:cs="Times New Roman"/>
          <w:lang w:val="ru-RU"/>
        </w:rPr>
      </w:pPr>
      <w:r w:rsidRPr="009C7F89">
        <w:rPr>
          <w:rFonts w:ascii="Times New Roman" w:hAnsi="Times New Roman" w:cs="Times New Roman"/>
          <w:lang w:val="ru-RU"/>
        </w:rPr>
        <w:t xml:space="preserve">Другие права на отказ от исполнения вытекают, например, из § 273 BGB (право на удержание), § 320 BGB (одновременное исполнение), § 771 </w:t>
      </w:r>
      <w:r>
        <w:rPr>
          <w:rFonts w:ascii="Times New Roman" w:hAnsi="Times New Roman" w:cs="Times New Roman"/>
          <w:lang w:val="ru-RU"/>
        </w:rPr>
        <w:t>(1)</w:t>
      </w:r>
      <w:r w:rsidRPr="009C7F89">
        <w:rPr>
          <w:rFonts w:ascii="Times New Roman" w:hAnsi="Times New Roman" w:cs="Times New Roman"/>
          <w:lang w:val="ru-RU"/>
        </w:rPr>
        <w:t xml:space="preserve"> BGB (защита от неиспользования средств правовой защиты). </w:t>
      </w:r>
    </w:p>
    <w:p w14:paraId="085BDF23" w14:textId="77777777" w:rsidR="009C7F89" w:rsidRPr="009C7F89" w:rsidRDefault="009C7F89" w:rsidP="005D4FB3">
      <w:pPr>
        <w:spacing w:line="276" w:lineRule="auto"/>
        <w:jc w:val="both"/>
        <w:rPr>
          <w:rFonts w:ascii="Times New Roman" w:hAnsi="Times New Roman" w:cs="Times New Roman"/>
          <w:b/>
          <w:bCs/>
          <w:lang w:val="ru-RU"/>
        </w:rPr>
      </w:pPr>
      <w:r w:rsidRPr="009C7F89">
        <w:rPr>
          <w:rFonts w:ascii="Times New Roman" w:hAnsi="Times New Roman" w:cs="Times New Roman"/>
          <w:b/>
          <w:bCs/>
          <w:lang w:val="ru-RU"/>
        </w:rPr>
        <w:t>b. Преобразовательные права</w:t>
      </w:r>
    </w:p>
    <w:p w14:paraId="4EA07D23" w14:textId="72BF3063" w:rsidR="009C7F89" w:rsidRDefault="009C7F89" w:rsidP="005D4FB3">
      <w:pPr>
        <w:spacing w:line="276" w:lineRule="auto"/>
        <w:jc w:val="both"/>
        <w:rPr>
          <w:rFonts w:ascii="Times New Roman" w:hAnsi="Times New Roman" w:cs="Times New Roman"/>
          <w:lang w:val="ru-RU"/>
        </w:rPr>
      </w:pPr>
      <w:r w:rsidRPr="009C7F89">
        <w:rPr>
          <w:rFonts w:ascii="Times New Roman" w:hAnsi="Times New Roman" w:cs="Times New Roman"/>
          <w:lang w:val="ru-RU"/>
        </w:rPr>
        <w:t>В определенных случаях правовая система предоставляет лицу право в одностороннем порядке вмешиваться в правоотношения с другим лицом, вносить существенные изменения в эти правоотношения или вообще прекращать их. Наделение таким правом суверенного характера заменяет совместное (договорное) регулирование, которое обычно требуется для изменения правоотношений между двумя лицами.</w:t>
      </w:r>
      <w:r>
        <w:rPr>
          <w:rFonts w:ascii="Times New Roman" w:hAnsi="Times New Roman" w:cs="Times New Roman"/>
          <w:lang w:val="ru-RU"/>
        </w:rPr>
        <w:t xml:space="preserve"> </w:t>
      </w:r>
      <w:r w:rsidRPr="009C7F89">
        <w:rPr>
          <w:rFonts w:ascii="Times New Roman" w:hAnsi="Times New Roman" w:cs="Times New Roman"/>
          <w:lang w:val="ru-RU"/>
        </w:rPr>
        <w:t>Такие полномочия называются «преобразовательными правами»</w:t>
      </w:r>
      <w:r>
        <w:rPr>
          <w:rFonts w:ascii="Times New Roman" w:hAnsi="Times New Roman" w:cs="Times New Roman"/>
          <w:lang w:val="ru-RU"/>
        </w:rPr>
        <w:t xml:space="preserve"> (</w:t>
      </w:r>
      <w:r w:rsidRPr="009C7F89">
        <w:rPr>
          <w:rFonts w:ascii="Times New Roman" w:hAnsi="Times New Roman" w:cs="Times New Roman"/>
          <w:lang w:val="ru-RU"/>
        </w:rPr>
        <w:t>Gestaltungsrechten</w:t>
      </w:r>
      <w:r w:rsidRPr="009C7F89">
        <w:rPr>
          <w:rFonts w:ascii="Times New Roman" w:hAnsi="Times New Roman" w:cs="Times New Roman"/>
          <w:lang w:val="ru-RU"/>
        </w:rPr>
        <w:t>)</w:t>
      </w:r>
      <w:r w:rsidRPr="009C7F89">
        <w:rPr>
          <w:rFonts w:ascii="Times New Roman" w:hAnsi="Times New Roman" w:cs="Times New Roman"/>
          <w:lang w:val="ru-RU"/>
        </w:rPr>
        <w:t xml:space="preserve">. Они осуществляются уполномоченными </w:t>
      </w:r>
      <w:r>
        <w:rPr>
          <w:rFonts w:ascii="Times New Roman" w:hAnsi="Times New Roman" w:cs="Times New Roman"/>
          <w:lang w:val="ru-RU"/>
        </w:rPr>
        <w:t>лицами</w:t>
      </w:r>
      <w:r w:rsidRPr="009C7F89">
        <w:rPr>
          <w:rFonts w:ascii="Times New Roman" w:hAnsi="Times New Roman" w:cs="Times New Roman"/>
          <w:lang w:val="ru-RU"/>
        </w:rPr>
        <w:t xml:space="preserve"> путем совершения односторонних юридических сделок</w:t>
      </w:r>
      <w:r>
        <w:rPr>
          <w:rFonts w:ascii="Times New Roman" w:hAnsi="Times New Roman" w:cs="Times New Roman"/>
          <w:lang w:val="ru-RU"/>
        </w:rPr>
        <w:t xml:space="preserve">. </w:t>
      </w:r>
      <w:r w:rsidRPr="009C7F89">
        <w:rPr>
          <w:rFonts w:ascii="Times New Roman" w:hAnsi="Times New Roman" w:cs="Times New Roman"/>
          <w:lang w:val="ru-RU"/>
        </w:rPr>
        <w:t xml:space="preserve">Наиболее важными примерами являются расторжение договора, прекращение длящегося обязательства (договор аренды, договор займа!), взаимозачет (§§ 387 и далее BGB), </w:t>
      </w:r>
      <w:r>
        <w:rPr>
          <w:rFonts w:ascii="Times New Roman" w:hAnsi="Times New Roman" w:cs="Times New Roman"/>
          <w:lang w:val="ru-RU"/>
        </w:rPr>
        <w:t>аннулирование</w:t>
      </w:r>
      <w:r w:rsidRPr="009C7F89">
        <w:rPr>
          <w:rFonts w:ascii="Times New Roman" w:hAnsi="Times New Roman" w:cs="Times New Roman"/>
          <w:lang w:val="ru-RU"/>
        </w:rPr>
        <w:t xml:space="preserve"> юридической сделки (§ 142 </w:t>
      </w:r>
      <w:r>
        <w:rPr>
          <w:rFonts w:ascii="Times New Roman" w:hAnsi="Times New Roman" w:cs="Times New Roman"/>
          <w:lang w:val="ru-RU"/>
        </w:rPr>
        <w:t>(1)</w:t>
      </w:r>
      <w:r w:rsidRPr="009C7F89">
        <w:rPr>
          <w:rFonts w:ascii="Times New Roman" w:hAnsi="Times New Roman" w:cs="Times New Roman"/>
          <w:lang w:val="ru-RU"/>
        </w:rPr>
        <w:t xml:space="preserve"> BGB, § 143 </w:t>
      </w:r>
      <w:r>
        <w:rPr>
          <w:rFonts w:ascii="Times New Roman" w:hAnsi="Times New Roman" w:cs="Times New Roman"/>
          <w:lang w:val="ru-RU"/>
        </w:rPr>
        <w:t>(</w:t>
      </w:r>
      <w:r w:rsidR="00FE7CCC">
        <w:rPr>
          <w:rFonts w:ascii="Times New Roman" w:hAnsi="Times New Roman" w:cs="Times New Roman"/>
          <w:lang w:val="ru-RU"/>
        </w:rPr>
        <w:t>1)</w:t>
      </w:r>
      <w:r w:rsidR="00FE7CCC" w:rsidRPr="009C7F89">
        <w:rPr>
          <w:rFonts w:ascii="Times New Roman" w:hAnsi="Times New Roman" w:cs="Times New Roman"/>
          <w:lang w:val="ru-RU"/>
        </w:rPr>
        <w:t xml:space="preserve"> BGB</w:t>
      </w:r>
      <w:r w:rsidRPr="009C7F89">
        <w:rPr>
          <w:rFonts w:ascii="Times New Roman" w:hAnsi="Times New Roman" w:cs="Times New Roman"/>
          <w:lang w:val="ru-RU"/>
        </w:rPr>
        <w:t>).</w:t>
      </w:r>
    </w:p>
    <w:p w14:paraId="20C09C91" w14:textId="3958B661" w:rsidR="00FE7CCC" w:rsidRDefault="00FE7CCC" w:rsidP="005D4FB3">
      <w:pPr>
        <w:spacing w:line="276" w:lineRule="auto"/>
        <w:jc w:val="both"/>
        <w:rPr>
          <w:rFonts w:ascii="Times New Roman" w:hAnsi="Times New Roman" w:cs="Times New Roman"/>
          <w:lang w:val="ru-RU"/>
        </w:rPr>
      </w:pPr>
      <w:r w:rsidRPr="00FE7CCC">
        <w:rPr>
          <w:rFonts w:ascii="Times New Roman" w:hAnsi="Times New Roman" w:cs="Times New Roman"/>
          <w:lang w:val="ru-RU"/>
        </w:rPr>
        <w:t>С точки зрения правовой доктрины, преобразовательные права являются предпосылкой действительности соответствующих односторонних юридических сделок</w:t>
      </w:r>
      <w:r>
        <w:rPr>
          <w:rFonts w:ascii="Times New Roman" w:hAnsi="Times New Roman" w:cs="Times New Roman"/>
          <w:lang w:val="ru-RU"/>
        </w:rPr>
        <w:t xml:space="preserve">. </w:t>
      </w:r>
      <w:r w:rsidRPr="00FE7CCC">
        <w:rPr>
          <w:rFonts w:ascii="Times New Roman" w:hAnsi="Times New Roman" w:cs="Times New Roman"/>
          <w:lang w:val="ru-RU"/>
        </w:rPr>
        <w:t xml:space="preserve">Как правило, для возникновения </w:t>
      </w:r>
      <w:r w:rsidRPr="00FE7CCC">
        <w:rPr>
          <w:rFonts w:ascii="Times New Roman" w:hAnsi="Times New Roman" w:cs="Times New Roman"/>
          <w:lang w:val="ru-RU"/>
        </w:rPr>
        <w:t>преобразовательного</w:t>
      </w:r>
      <w:r w:rsidRPr="00FE7CCC">
        <w:rPr>
          <w:rFonts w:ascii="Times New Roman" w:hAnsi="Times New Roman" w:cs="Times New Roman"/>
          <w:lang w:val="ru-RU"/>
        </w:rPr>
        <w:t xml:space="preserve"> права должны быть реализованы особые обстоятельства, определенные законом (основания для расторжения, прекращения, изъятия, зачета).</w:t>
      </w:r>
      <w:r>
        <w:rPr>
          <w:rFonts w:ascii="Times New Roman" w:hAnsi="Times New Roman" w:cs="Times New Roman"/>
          <w:lang w:val="ru-RU"/>
        </w:rPr>
        <w:t xml:space="preserve"> </w:t>
      </w:r>
      <w:r w:rsidRPr="00FE7CCC">
        <w:rPr>
          <w:rFonts w:ascii="Times New Roman" w:hAnsi="Times New Roman" w:cs="Times New Roman"/>
          <w:lang w:val="ru-RU"/>
        </w:rPr>
        <w:t xml:space="preserve">Для защиты стороны, затронутой односторонним распоряжением, закон часто устанавливает, что неиспользованные </w:t>
      </w:r>
      <w:r>
        <w:rPr>
          <w:rFonts w:ascii="Times New Roman" w:hAnsi="Times New Roman" w:cs="Times New Roman"/>
          <w:lang w:val="ru-RU"/>
        </w:rPr>
        <w:t>преобразовательные</w:t>
      </w:r>
      <w:r w:rsidRPr="00FE7CCC">
        <w:rPr>
          <w:rFonts w:ascii="Times New Roman" w:hAnsi="Times New Roman" w:cs="Times New Roman"/>
          <w:lang w:val="ru-RU"/>
        </w:rPr>
        <w:t xml:space="preserve"> права утрачиваются через некоторое время (ср. сроки в §§ 121 и 124 BGB для расторжения договор</w:t>
      </w:r>
      <w:r>
        <w:rPr>
          <w:rFonts w:ascii="Times New Roman" w:hAnsi="Times New Roman" w:cs="Times New Roman"/>
          <w:lang w:val="ru-RU"/>
        </w:rPr>
        <w:t xml:space="preserve">а). </w:t>
      </w:r>
    </w:p>
    <w:p w14:paraId="52DF37C4" w14:textId="00D019C8" w:rsidR="00FE7CCC" w:rsidRDefault="00FE7CCC" w:rsidP="005D4FB3">
      <w:pPr>
        <w:spacing w:line="276" w:lineRule="auto"/>
        <w:jc w:val="both"/>
        <w:rPr>
          <w:rFonts w:ascii="Times New Roman" w:hAnsi="Times New Roman" w:cs="Times New Roman"/>
          <w:lang w:val="ru-RU"/>
        </w:rPr>
      </w:pPr>
      <w:r w:rsidRPr="00FE7CCC">
        <w:rPr>
          <w:rFonts w:ascii="Times New Roman" w:hAnsi="Times New Roman" w:cs="Times New Roman"/>
          <w:lang w:val="ru-RU"/>
        </w:rPr>
        <w:t xml:space="preserve">Преобразовательные права функционально связаны с соответствующим правоотношением, на которое их осуществление должно повлиять. В принципе, они не могут быть переданы третьим лицам отдельно от этого правоотношения и поэтому не являются самостоятельным объектом </w:t>
      </w:r>
      <w:r>
        <w:rPr>
          <w:rFonts w:ascii="Times New Roman" w:hAnsi="Times New Roman" w:cs="Times New Roman"/>
          <w:lang w:val="ru-RU"/>
        </w:rPr>
        <w:t xml:space="preserve">оборота. </w:t>
      </w:r>
    </w:p>
    <w:p w14:paraId="02F1E0E0" w14:textId="77777777" w:rsidR="00FE7CCC" w:rsidRPr="00FE7CCC" w:rsidRDefault="00FE7CCC" w:rsidP="005D4FB3">
      <w:pPr>
        <w:spacing w:line="276" w:lineRule="auto"/>
        <w:jc w:val="both"/>
        <w:rPr>
          <w:rFonts w:ascii="Times New Roman" w:hAnsi="Times New Roman" w:cs="Times New Roman"/>
          <w:b/>
          <w:bCs/>
          <w:lang w:val="ru-RU"/>
        </w:rPr>
      </w:pPr>
      <w:r w:rsidRPr="00FE7CCC">
        <w:rPr>
          <w:rFonts w:ascii="Times New Roman" w:hAnsi="Times New Roman" w:cs="Times New Roman"/>
          <w:b/>
          <w:bCs/>
          <w:lang w:val="ru-RU"/>
        </w:rPr>
        <w:t xml:space="preserve">Приложение 4: Возражения и </w:t>
      </w:r>
      <w:proofErr w:type="spellStart"/>
      <w:r w:rsidRPr="00FE7CCC">
        <w:rPr>
          <w:rFonts w:ascii="Times New Roman" w:hAnsi="Times New Roman" w:cs="Times New Roman"/>
          <w:b/>
          <w:bCs/>
          <w:lang w:val="ru-RU"/>
        </w:rPr>
        <w:t>эксцепции</w:t>
      </w:r>
      <w:proofErr w:type="spellEnd"/>
    </w:p>
    <w:p w14:paraId="2157FF91" w14:textId="3138C065" w:rsidR="00FE7CCC" w:rsidRDefault="00FE7CCC" w:rsidP="005D4FB3">
      <w:pPr>
        <w:spacing w:line="276" w:lineRule="auto"/>
        <w:jc w:val="both"/>
        <w:rPr>
          <w:rFonts w:ascii="Times New Roman" w:hAnsi="Times New Roman" w:cs="Times New Roman"/>
          <w:lang w:val="de-DE"/>
        </w:rPr>
      </w:pPr>
      <w:r w:rsidRPr="00FE7CCC">
        <w:rPr>
          <w:rFonts w:ascii="Times New Roman" w:hAnsi="Times New Roman" w:cs="Times New Roman"/>
          <w:lang w:val="ru-RU"/>
        </w:rPr>
        <w:t xml:space="preserve">Против каких-либо прав могут быть выдвинуты возражения, а против притязаний - </w:t>
      </w:r>
      <w:proofErr w:type="spellStart"/>
      <w:r w:rsidRPr="00FE7CCC">
        <w:rPr>
          <w:rFonts w:ascii="Times New Roman" w:hAnsi="Times New Roman" w:cs="Times New Roman"/>
          <w:lang w:val="ru-RU"/>
        </w:rPr>
        <w:t>эксцепции</w:t>
      </w:r>
      <w:proofErr w:type="spellEnd"/>
      <w:r w:rsidRPr="00FE7CCC">
        <w:rPr>
          <w:rFonts w:ascii="Times New Roman" w:hAnsi="Times New Roman" w:cs="Times New Roman"/>
          <w:lang w:val="ru-RU"/>
        </w:rPr>
        <w:t xml:space="preserve">. Возражения направлены против существования права, будь то </w:t>
      </w:r>
      <w:proofErr w:type="spellStart"/>
      <w:r w:rsidRPr="00FE7CCC">
        <w:rPr>
          <w:rFonts w:ascii="Times New Roman" w:hAnsi="Times New Roman" w:cs="Times New Roman"/>
          <w:lang w:val="ru-RU"/>
        </w:rPr>
        <w:t>то</w:t>
      </w:r>
      <w:proofErr w:type="spellEnd"/>
      <w:r w:rsidRPr="00FE7CCC">
        <w:rPr>
          <w:rFonts w:ascii="Times New Roman" w:hAnsi="Times New Roman" w:cs="Times New Roman"/>
          <w:lang w:val="ru-RU"/>
        </w:rPr>
        <w:t xml:space="preserve">, что право не возникло в силу определенных обстоятельств (возражение, препятствующее возникновению права) или утратило силу (возражение, уничтожающее право). </w:t>
      </w:r>
      <w:proofErr w:type="spellStart"/>
      <w:r w:rsidRPr="00FE7CCC">
        <w:rPr>
          <w:rFonts w:ascii="Times New Roman" w:hAnsi="Times New Roman" w:cs="Times New Roman"/>
          <w:lang w:val="ru-RU"/>
        </w:rPr>
        <w:t>Эксцепции</w:t>
      </w:r>
      <w:proofErr w:type="spellEnd"/>
      <w:r w:rsidRPr="00FE7CCC">
        <w:rPr>
          <w:rFonts w:ascii="Times New Roman" w:hAnsi="Times New Roman" w:cs="Times New Roman"/>
          <w:lang w:val="ru-RU"/>
        </w:rPr>
        <w:t xml:space="preserve"> не влияют на существование требования, они основаны на праве отказаться от исполнения и приводят к временной или постоянной неисполнимости требования.</w:t>
      </w:r>
    </w:p>
    <w:p w14:paraId="194C6558" w14:textId="7731C208" w:rsidR="002811C9" w:rsidRDefault="001F001F" w:rsidP="005D4FB3">
      <w:pPr>
        <w:spacing w:line="276" w:lineRule="auto"/>
        <w:jc w:val="both"/>
        <w:rPr>
          <w:rFonts w:ascii="Times New Roman" w:hAnsi="Times New Roman" w:cs="Times New Roman"/>
          <w:lang w:val="ru-RU"/>
        </w:rPr>
      </w:pPr>
      <w:r w:rsidRPr="001F001F">
        <w:rPr>
          <w:rFonts w:ascii="Times New Roman" w:hAnsi="Times New Roman" w:cs="Times New Roman"/>
          <w:lang w:val="ru-RU"/>
        </w:rPr>
        <w:t xml:space="preserve">Категорическое различие между возражениями, направленными против существования права, и теми, которые касаются только возможности исполнения требований, имеет фундаментальный характер и должно быть признано каждым юристом. В отличие от этого, понятие возражений методологически имеет второстепенное значение для рассмотрения вопроса о наличии права требования. Обстоятельства, обосновывающие возражение против </w:t>
      </w:r>
      <w:r w:rsidRPr="001F001F">
        <w:rPr>
          <w:rFonts w:ascii="Times New Roman" w:hAnsi="Times New Roman" w:cs="Times New Roman"/>
          <w:lang w:val="ru-RU"/>
        </w:rPr>
        <w:lastRenderedPageBreak/>
        <w:t>существования права требования, могут играть роль в совершенно разных контекстах и должны рассматриваться в именно в этом месте</w:t>
      </w:r>
      <w:r>
        <w:rPr>
          <w:rFonts w:ascii="Times New Roman" w:hAnsi="Times New Roman" w:cs="Times New Roman"/>
          <w:lang w:val="ru-RU"/>
        </w:rPr>
        <w:t xml:space="preserve"> нашего учебника</w:t>
      </w:r>
      <w:r w:rsidRPr="001F001F">
        <w:rPr>
          <w:rFonts w:ascii="Times New Roman" w:hAnsi="Times New Roman" w:cs="Times New Roman"/>
          <w:lang w:val="ru-RU"/>
        </w:rPr>
        <w:t>, а не, как правило, в отдельном разделе под названием «Возражения».</w:t>
      </w:r>
      <w:r w:rsidRPr="001F001F">
        <w:rPr>
          <w:rFonts w:ascii="Times New Roman" w:hAnsi="Times New Roman" w:cs="Times New Roman"/>
          <w:lang w:val="ru-RU"/>
        </w:rPr>
        <w:t xml:space="preserve"> </w:t>
      </w:r>
    </w:p>
    <w:p w14:paraId="33998218" w14:textId="34B22C1E" w:rsidR="001F001F" w:rsidRDefault="001F001F" w:rsidP="005D4FB3">
      <w:pPr>
        <w:spacing w:line="276" w:lineRule="auto"/>
        <w:jc w:val="both"/>
        <w:rPr>
          <w:rFonts w:ascii="Times New Roman" w:hAnsi="Times New Roman" w:cs="Times New Roman"/>
          <w:lang w:val="ru-RU"/>
        </w:rPr>
      </w:pPr>
      <w:r w:rsidRPr="001F001F">
        <w:rPr>
          <w:rFonts w:ascii="Times New Roman" w:hAnsi="Times New Roman" w:cs="Times New Roman"/>
          <w:b/>
          <w:bCs/>
          <w:highlight w:val="lightGray"/>
          <w:lang w:val="ru-RU"/>
        </w:rPr>
        <w:t>Примеры</w:t>
      </w:r>
      <w:r w:rsidRPr="001F001F">
        <w:rPr>
          <w:rFonts w:ascii="Times New Roman" w:hAnsi="Times New Roman" w:cs="Times New Roman"/>
          <w:b/>
          <w:bCs/>
          <w:highlight w:val="lightGray"/>
          <w:lang w:val="ru-RU"/>
        </w:rPr>
        <w:t>:</w:t>
      </w:r>
      <w:r w:rsidRPr="001F001F">
        <w:rPr>
          <w:rFonts w:ascii="Times New Roman" w:hAnsi="Times New Roman" w:cs="Times New Roman"/>
          <w:highlight w:val="lightGray"/>
          <w:lang w:val="ru-RU"/>
        </w:rPr>
        <w:t xml:space="preserve"> если</w:t>
      </w:r>
      <w:r w:rsidRPr="001F001F">
        <w:rPr>
          <w:rFonts w:ascii="Times New Roman" w:hAnsi="Times New Roman" w:cs="Times New Roman"/>
          <w:highlight w:val="lightGray"/>
          <w:lang w:val="ru-RU"/>
        </w:rPr>
        <w:t xml:space="preserve"> несовершеннолетний М заключил договор купли-продажи, то вопрос о том, может ли продавец V требовать уплаты оговоренной покупной цены, зависит прежде всего от того, является ли договор действительным. Любая недействительность договора является</w:t>
      </w:r>
      <w:r w:rsidRPr="001F001F">
        <w:rPr>
          <w:rFonts w:ascii="Times New Roman" w:hAnsi="Times New Roman" w:cs="Times New Roman"/>
          <w:highlight w:val="lightGray"/>
          <w:lang w:val="ru-RU"/>
        </w:rPr>
        <w:t xml:space="preserve"> основанием для</w:t>
      </w:r>
      <w:r w:rsidRPr="001F001F">
        <w:rPr>
          <w:rFonts w:ascii="Times New Roman" w:hAnsi="Times New Roman" w:cs="Times New Roman"/>
          <w:highlight w:val="lightGray"/>
          <w:lang w:val="ru-RU"/>
        </w:rPr>
        <w:t xml:space="preserve"> возражени</w:t>
      </w:r>
      <w:r w:rsidRPr="001F001F">
        <w:rPr>
          <w:rFonts w:ascii="Times New Roman" w:hAnsi="Times New Roman" w:cs="Times New Roman"/>
          <w:highlight w:val="lightGray"/>
          <w:lang w:val="ru-RU"/>
        </w:rPr>
        <w:t>я</w:t>
      </w:r>
      <w:r w:rsidRPr="001F001F">
        <w:rPr>
          <w:rFonts w:ascii="Times New Roman" w:hAnsi="Times New Roman" w:cs="Times New Roman"/>
          <w:highlight w:val="lightGray"/>
          <w:lang w:val="ru-RU"/>
        </w:rPr>
        <w:t xml:space="preserve"> против возникновения у V права требования уплаты покупной цены. Однако </w:t>
      </w:r>
      <w:r w:rsidRPr="001F001F">
        <w:rPr>
          <w:rFonts w:ascii="Times New Roman" w:hAnsi="Times New Roman" w:cs="Times New Roman"/>
          <w:highlight w:val="lightGray"/>
          <w:lang w:val="ru-RU"/>
        </w:rPr>
        <w:t xml:space="preserve">здесь </w:t>
      </w:r>
      <w:r w:rsidRPr="001F001F">
        <w:rPr>
          <w:rFonts w:ascii="Times New Roman" w:hAnsi="Times New Roman" w:cs="Times New Roman"/>
          <w:highlight w:val="lightGray"/>
          <w:lang w:val="ru-RU"/>
        </w:rPr>
        <w:t xml:space="preserve">этот вопрос не рассматривается. Однако, по </w:t>
      </w:r>
      <w:r w:rsidRPr="001F001F">
        <w:rPr>
          <w:rFonts w:ascii="Times New Roman" w:hAnsi="Times New Roman" w:cs="Times New Roman"/>
          <w:highlight w:val="lightGray"/>
          <w:lang w:val="ru-RU"/>
        </w:rPr>
        <w:t>нашему мнению</w:t>
      </w:r>
      <w:r w:rsidRPr="001F001F">
        <w:rPr>
          <w:rFonts w:ascii="Times New Roman" w:hAnsi="Times New Roman" w:cs="Times New Roman"/>
          <w:highlight w:val="lightGray"/>
          <w:lang w:val="ru-RU"/>
        </w:rPr>
        <w:t>, этот вопрос должен рассматриваться не в разделе «Возражения», а в соответствии с особыми требованиями к действительности договора, заключенного</w:t>
      </w:r>
      <w:r w:rsidRPr="001F001F">
        <w:rPr>
          <w:rFonts w:ascii="Times New Roman" w:hAnsi="Times New Roman" w:cs="Times New Roman"/>
          <w:highlight w:val="lightGray"/>
          <w:lang w:val="ru-RU"/>
        </w:rPr>
        <w:t xml:space="preserve"> несовершеннолетним. </w:t>
      </w:r>
      <w:r w:rsidRPr="001F001F">
        <w:rPr>
          <w:rFonts w:ascii="Times New Roman" w:hAnsi="Times New Roman" w:cs="Times New Roman"/>
          <w:highlight w:val="lightGray"/>
          <w:lang w:val="ru-RU"/>
        </w:rPr>
        <w:t xml:space="preserve">- Недееспособность покупателя может рассматриваться как правовая защита против наличия у продавца требования о возмещении покупной цены. По </w:t>
      </w:r>
      <w:r w:rsidRPr="001F001F">
        <w:rPr>
          <w:rFonts w:ascii="Times New Roman" w:hAnsi="Times New Roman" w:cs="Times New Roman"/>
          <w:highlight w:val="lightGray"/>
          <w:lang w:val="ru-RU"/>
        </w:rPr>
        <w:t>нашему мнению</w:t>
      </w:r>
      <w:r w:rsidRPr="001F001F">
        <w:rPr>
          <w:rFonts w:ascii="Times New Roman" w:hAnsi="Times New Roman" w:cs="Times New Roman"/>
          <w:highlight w:val="lightGray"/>
          <w:lang w:val="ru-RU"/>
        </w:rPr>
        <w:t>, это должно рассматриваться в разделе «Заключение договора» как проблема действительности заявления покупателя о намерениях, а не в разделе «Возражения».</w:t>
      </w:r>
    </w:p>
    <w:p w14:paraId="140B8B9C" w14:textId="77777777" w:rsidR="001F001F" w:rsidRPr="001F001F" w:rsidRDefault="001F001F" w:rsidP="002811C9">
      <w:pPr>
        <w:spacing w:line="240" w:lineRule="auto"/>
        <w:jc w:val="both"/>
        <w:rPr>
          <w:rFonts w:ascii="Times New Roman" w:hAnsi="Times New Roman" w:cs="Times New Roman"/>
          <w:b/>
          <w:bCs/>
          <w:lang w:val="ru-RU"/>
        </w:rPr>
      </w:pPr>
    </w:p>
    <w:p w14:paraId="22D89DF6" w14:textId="77777777" w:rsidR="002811C9" w:rsidRPr="002811C9" w:rsidRDefault="002811C9" w:rsidP="002811C9">
      <w:pPr>
        <w:spacing w:line="240" w:lineRule="auto"/>
        <w:jc w:val="both"/>
        <w:rPr>
          <w:rFonts w:ascii="Times New Roman" w:hAnsi="Times New Roman" w:cs="Times New Roman"/>
          <w:b/>
          <w:bCs/>
          <w:lang w:val="ru-RU"/>
        </w:rPr>
      </w:pPr>
    </w:p>
    <w:p w14:paraId="6B30BAA9" w14:textId="77777777" w:rsidR="002811C9" w:rsidRPr="002811C9" w:rsidRDefault="002811C9" w:rsidP="002811C9">
      <w:pPr>
        <w:spacing w:line="240" w:lineRule="auto"/>
        <w:jc w:val="both"/>
        <w:rPr>
          <w:rFonts w:ascii="Times New Roman" w:hAnsi="Times New Roman" w:cs="Times New Roman"/>
          <w:b/>
          <w:bCs/>
          <w:lang w:val="ru-RU"/>
        </w:rPr>
      </w:pPr>
    </w:p>
    <w:p w14:paraId="7B65E50D" w14:textId="77777777" w:rsidR="000B274C" w:rsidRPr="000B274C" w:rsidRDefault="000B274C" w:rsidP="000B274C">
      <w:pPr>
        <w:spacing w:line="240" w:lineRule="auto"/>
        <w:jc w:val="both"/>
        <w:rPr>
          <w:rFonts w:ascii="Times New Roman" w:hAnsi="Times New Roman" w:cs="Times New Roman"/>
          <w:b/>
          <w:bCs/>
          <w:lang w:val="ru-RU"/>
        </w:rPr>
      </w:pPr>
    </w:p>
    <w:p w14:paraId="0472E541" w14:textId="2476AEBB" w:rsidR="00913A11" w:rsidRPr="00913A11" w:rsidRDefault="00913A11" w:rsidP="00913A11">
      <w:pPr>
        <w:spacing w:line="276" w:lineRule="auto"/>
        <w:jc w:val="both"/>
        <w:rPr>
          <w:lang w:val="ru-RU"/>
        </w:rPr>
      </w:pPr>
    </w:p>
    <w:sectPr w:rsidR="00913A11" w:rsidRPr="00913A11" w:rsidSect="00913A11">
      <w:type w:val="continuous"/>
      <w:pgSz w:w="11918" w:h="16854"/>
      <w:pgMar w:top="1134" w:right="1134" w:bottom="1134" w:left="1134" w:header="720" w:footer="72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4567646"/>
    <w:multiLevelType w:val="hybridMultilevel"/>
    <w:tmpl w:val="62BC61B4"/>
    <w:lvl w:ilvl="0" w:tplc="BF4E9794">
      <w:start w:val="1"/>
      <w:numFmt w:val="decimal"/>
      <w:lvlText w:val="%1."/>
      <w:lvlJc w:val="left"/>
      <w:pPr>
        <w:ind w:left="531" w:hanging="190"/>
        <w:jc w:val="right"/>
      </w:pPr>
      <w:rPr>
        <w:rFonts w:ascii="Times New Roman" w:eastAsia="Times New Roman" w:hAnsi="Times New Roman" w:cs="Times New Roman" w:hint="default"/>
        <w:b/>
        <w:bCs/>
        <w:i w:val="0"/>
        <w:iCs w:val="0"/>
        <w:spacing w:val="0"/>
        <w:w w:val="99"/>
        <w:sz w:val="19"/>
        <w:szCs w:val="19"/>
        <w:lang w:val="de-DE" w:eastAsia="en-US" w:bidi="ar-SA"/>
      </w:rPr>
    </w:lvl>
    <w:lvl w:ilvl="1" w:tplc="995CEE6E">
      <w:start w:val="1"/>
      <w:numFmt w:val="lowerLetter"/>
      <w:lvlText w:val="%2."/>
      <w:lvlJc w:val="left"/>
      <w:pPr>
        <w:ind w:left="531" w:hanging="191"/>
      </w:pPr>
      <w:rPr>
        <w:rFonts w:ascii="Times New Roman" w:eastAsia="Times New Roman" w:hAnsi="Times New Roman" w:cs="Times New Roman" w:hint="default"/>
        <w:b/>
        <w:bCs/>
        <w:i w:val="0"/>
        <w:iCs w:val="0"/>
        <w:spacing w:val="0"/>
        <w:w w:val="99"/>
        <w:sz w:val="19"/>
        <w:szCs w:val="19"/>
        <w:lang w:val="de-DE" w:eastAsia="en-US" w:bidi="ar-SA"/>
      </w:rPr>
    </w:lvl>
    <w:lvl w:ilvl="2" w:tplc="75AA7310">
      <w:numFmt w:val="bullet"/>
      <w:lvlText w:val="•"/>
      <w:lvlJc w:val="left"/>
      <w:pPr>
        <w:ind w:left="1961" w:hanging="191"/>
      </w:pPr>
      <w:rPr>
        <w:rFonts w:hint="default"/>
        <w:lang w:val="de-DE" w:eastAsia="en-US" w:bidi="ar-SA"/>
      </w:rPr>
    </w:lvl>
    <w:lvl w:ilvl="3" w:tplc="BDFAA11A">
      <w:numFmt w:val="bullet"/>
      <w:lvlText w:val="•"/>
      <w:lvlJc w:val="left"/>
      <w:pPr>
        <w:ind w:left="2672" w:hanging="191"/>
      </w:pPr>
      <w:rPr>
        <w:rFonts w:hint="default"/>
        <w:lang w:val="de-DE" w:eastAsia="en-US" w:bidi="ar-SA"/>
      </w:rPr>
    </w:lvl>
    <w:lvl w:ilvl="4" w:tplc="D9621308">
      <w:numFmt w:val="bullet"/>
      <w:lvlText w:val="•"/>
      <w:lvlJc w:val="left"/>
      <w:pPr>
        <w:ind w:left="3383" w:hanging="191"/>
      </w:pPr>
      <w:rPr>
        <w:rFonts w:hint="default"/>
        <w:lang w:val="de-DE" w:eastAsia="en-US" w:bidi="ar-SA"/>
      </w:rPr>
    </w:lvl>
    <w:lvl w:ilvl="5" w:tplc="73BC5F96">
      <w:numFmt w:val="bullet"/>
      <w:lvlText w:val="•"/>
      <w:lvlJc w:val="left"/>
      <w:pPr>
        <w:ind w:left="4094" w:hanging="191"/>
      </w:pPr>
      <w:rPr>
        <w:rFonts w:hint="default"/>
        <w:lang w:val="de-DE" w:eastAsia="en-US" w:bidi="ar-SA"/>
      </w:rPr>
    </w:lvl>
    <w:lvl w:ilvl="6" w:tplc="79F63A70">
      <w:numFmt w:val="bullet"/>
      <w:lvlText w:val="•"/>
      <w:lvlJc w:val="left"/>
      <w:pPr>
        <w:ind w:left="4804" w:hanging="191"/>
      </w:pPr>
      <w:rPr>
        <w:rFonts w:hint="default"/>
        <w:lang w:val="de-DE" w:eastAsia="en-US" w:bidi="ar-SA"/>
      </w:rPr>
    </w:lvl>
    <w:lvl w:ilvl="7" w:tplc="46687874">
      <w:numFmt w:val="bullet"/>
      <w:lvlText w:val="•"/>
      <w:lvlJc w:val="left"/>
      <w:pPr>
        <w:ind w:left="5515" w:hanging="191"/>
      </w:pPr>
      <w:rPr>
        <w:rFonts w:hint="default"/>
        <w:lang w:val="de-DE" w:eastAsia="en-US" w:bidi="ar-SA"/>
      </w:rPr>
    </w:lvl>
    <w:lvl w:ilvl="8" w:tplc="65E687A4">
      <w:numFmt w:val="bullet"/>
      <w:lvlText w:val="•"/>
      <w:lvlJc w:val="left"/>
      <w:pPr>
        <w:ind w:left="6226" w:hanging="191"/>
      </w:pPr>
      <w:rPr>
        <w:rFonts w:hint="default"/>
        <w:lang w:val="de-DE" w:eastAsia="en-US" w:bidi="ar-SA"/>
      </w:rPr>
    </w:lvl>
  </w:abstractNum>
  <w:num w:numId="1" w16cid:durableId="7166626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A11"/>
    <w:rsid w:val="000221DC"/>
    <w:rsid w:val="000B274C"/>
    <w:rsid w:val="001F001F"/>
    <w:rsid w:val="002811C9"/>
    <w:rsid w:val="003805B5"/>
    <w:rsid w:val="004D0D48"/>
    <w:rsid w:val="00524DF9"/>
    <w:rsid w:val="005C4E22"/>
    <w:rsid w:val="005D4FB3"/>
    <w:rsid w:val="00913A11"/>
    <w:rsid w:val="009C5AFB"/>
    <w:rsid w:val="009C7F89"/>
    <w:rsid w:val="00B26C8A"/>
    <w:rsid w:val="00C120ED"/>
    <w:rsid w:val="00E63AB4"/>
    <w:rsid w:val="00F254FE"/>
    <w:rsid w:val="00FE7CCC"/>
  </w:rsids>
  <m:mathPr>
    <m:mathFont m:val="Cambria Math"/>
    <m:brkBin m:val="before"/>
    <m:brkBinSub m:val="--"/>
    <m:smallFrac m:val="0"/>
    <m:dispDef/>
    <m:lMargin m:val="0"/>
    <m:rMargin m:val="0"/>
    <m:defJc m:val="centerGroup"/>
    <m:wrapIndent m:val="1440"/>
    <m:intLim m:val="subSup"/>
    <m:naryLim m:val="undOvr"/>
  </m:mathPr>
  <w:themeFontLang w:val="en-RU"/>
  <w:clrSchemeMapping w:bg1="light1" w:t1="dark1" w:bg2="light2" w:t2="dark2" w:accent1="accent1" w:accent2="accent2" w:accent3="accent3" w:accent4="accent4" w:accent5="accent5" w:accent6="accent6" w:hyperlink="hyperlink" w:followedHyperlink="followedHyperlink"/>
  <w:decimalSymbol w:val=","/>
  <w:listSeparator w:val=","/>
  <w14:docId w14:val="29E16F2D"/>
  <w15:chartTrackingRefBased/>
  <w15:docId w15:val="{C98586A1-8EB0-F64E-A36F-6886CC9AC8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13A1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13A1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13A1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13A1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13A1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13A1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13A1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13A1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13A1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13A1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13A1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13A1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13A1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13A1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13A1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13A1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13A1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13A11"/>
    <w:rPr>
      <w:rFonts w:eastAsiaTheme="majorEastAsia" w:cstheme="majorBidi"/>
      <w:color w:val="272727" w:themeColor="text1" w:themeTint="D8"/>
    </w:rPr>
  </w:style>
  <w:style w:type="paragraph" w:styleId="Title">
    <w:name w:val="Title"/>
    <w:basedOn w:val="Normal"/>
    <w:next w:val="Normal"/>
    <w:link w:val="TitleChar"/>
    <w:uiPriority w:val="10"/>
    <w:qFormat/>
    <w:rsid w:val="00913A1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13A1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13A1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13A1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13A11"/>
    <w:pPr>
      <w:spacing w:before="160"/>
      <w:jc w:val="center"/>
    </w:pPr>
    <w:rPr>
      <w:i/>
      <w:iCs/>
      <w:color w:val="404040" w:themeColor="text1" w:themeTint="BF"/>
    </w:rPr>
  </w:style>
  <w:style w:type="character" w:customStyle="1" w:styleId="QuoteChar">
    <w:name w:val="Quote Char"/>
    <w:basedOn w:val="DefaultParagraphFont"/>
    <w:link w:val="Quote"/>
    <w:uiPriority w:val="29"/>
    <w:rsid w:val="00913A11"/>
    <w:rPr>
      <w:i/>
      <w:iCs/>
      <w:color w:val="404040" w:themeColor="text1" w:themeTint="BF"/>
    </w:rPr>
  </w:style>
  <w:style w:type="paragraph" w:styleId="ListParagraph">
    <w:name w:val="List Paragraph"/>
    <w:basedOn w:val="Normal"/>
    <w:uiPriority w:val="34"/>
    <w:qFormat/>
    <w:rsid w:val="00913A11"/>
    <w:pPr>
      <w:ind w:left="720"/>
      <w:contextualSpacing/>
    </w:pPr>
  </w:style>
  <w:style w:type="character" w:styleId="IntenseEmphasis">
    <w:name w:val="Intense Emphasis"/>
    <w:basedOn w:val="DefaultParagraphFont"/>
    <w:uiPriority w:val="21"/>
    <w:qFormat/>
    <w:rsid w:val="00913A11"/>
    <w:rPr>
      <w:i/>
      <w:iCs/>
      <w:color w:val="0F4761" w:themeColor="accent1" w:themeShade="BF"/>
    </w:rPr>
  </w:style>
  <w:style w:type="paragraph" w:styleId="IntenseQuote">
    <w:name w:val="Intense Quote"/>
    <w:basedOn w:val="Normal"/>
    <w:next w:val="Normal"/>
    <w:link w:val="IntenseQuoteChar"/>
    <w:uiPriority w:val="30"/>
    <w:qFormat/>
    <w:rsid w:val="00913A1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13A11"/>
    <w:rPr>
      <w:i/>
      <w:iCs/>
      <w:color w:val="0F4761" w:themeColor="accent1" w:themeShade="BF"/>
    </w:rPr>
  </w:style>
  <w:style w:type="character" w:styleId="IntenseReference">
    <w:name w:val="Intense Reference"/>
    <w:basedOn w:val="DefaultParagraphFont"/>
    <w:uiPriority w:val="32"/>
    <w:qFormat/>
    <w:rsid w:val="00913A1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3645928">
      <w:bodyDiv w:val="1"/>
      <w:marLeft w:val="0"/>
      <w:marRight w:val="0"/>
      <w:marTop w:val="0"/>
      <w:marBottom w:val="0"/>
      <w:divBdr>
        <w:top w:val="none" w:sz="0" w:space="0" w:color="auto"/>
        <w:left w:val="none" w:sz="0" w:space="0" w:color="auto"/>
        <w:bottom w:val="none" w:sz="0" w:space="0" w:color="auto"/>
        <w:right w:val="none" w:sz="0" w:space="0" w:color="auto"/>
      </w:divBdr>
      <w:divsChild>
        <w:div w:id="1654945399">
          <w:marLeft w:val="0"/>
          <w:marRight w:val="0"/>
          <w:marTop w:val="0"/>
          <w:marBottom w:val="0"/>
          <w:divBdr>
            <w:top w:val="none" w:sz="0" w:space="0" w:color="auto"/>
            <w:left w:val="none" w:sz="0" w:space="0" w:color="auto"/>
            <w:bottom w:val="none" w:sz="0" w:space="0" w:color="auto"/>
            <w:right w:val="none" w:sz="0" w:space="0" w:color="auto"/>
          </w:divBdr>
          <w:divsChild>
            <w:div w:id="1209031178">
              <w:marLeft w:val="0"/>
              <w:marRight w:val="0"/>
              <w:marTop w:val="0"/>
              <w:marBottom w:val="0"/>
              <w:divBdr>
                <w:top w:val="none" w:sz="0" w:space="0" w:color="auto"/>
                <w:left w:val="none" w:sz="0" w:space="0" w:color="auto"/>
                <w:bottom w:val="none" w:sz="0" w:space="0" w:color="auto"/>
                <w:right w:val="none" w:sz="0" w:space="0" w:color="auto"/>
              </w:divBdr>
              <w:divsChild>
                <w:div w:id="463738410">
                  <w:marLeft w:val="0"/>
                  <w:marRight w:val="0"/>
                  <w:marTop w:val="0"/>
                  <w:marBottom w:val="0"/>
                  <w:divBdr>
                    <w:top w:val="none" w:sz="0" w:space="0" w:color="auto"/>
                    <w:left w:val="none" w:sz="0" w:space="0" w:color="auto"/>
                    <w:bottom w:val="none" w:sz="0" w:space="0" w:color="auto"/>
                    <w:right w:val="none" w:sz="0" w:space="0" w:color="auto"/>
                  </w:divBdr>
                  <w:divsChild>
                    <w:div w:id="195501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986312">
          <w:marLeft w:val="0"/>
          <w:marRight w:val="0"/>
          <w:marTop w:val="0"/>
          <w:marBottom w:val="0"/>
          <w:divBdr>
            <w:top w:val="none" w:sz="0" w:space="0" w:color="auto"/>
            <w:left w:val="none" w:sz="0" w:space="0" w:color="auto"/>
            <w:bottom w:val="none" w:sz="0" w:space="0" w:color="auto"/>
            <w:right w:val="none" w:sz="0" w:space="0" w:color="auto"/>
          </w:divBdr>
          <w:divsChild>
            <w:div w:id="869297632">
              <w:marLeft w:val="0"/>
              <w:marRight w:val="0"/>
              <w:marTop w:val="0"/>
              <w:marBottom w:val="0"/>
              <w:divBdr>
                <w:top w:val="none" w:sz="0" w:space="0" w:color="auto"/>
                <w:left w:val="none" w:sz="0" w:space="0" w:color="auto"/>
                <w:bottom w:val="none" w:sz="0" w:space="0" w:color="auto"/>
                <w:right w:val="none" w:sz="0" w:space="0" w:color="auto"/>
              </w:divBdr>
              <w:divsChild>
                <w:div w:id="130110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1693</Words>
  <Characters>11378</Characters>
  <Application>Microsoft Office Word</Application>
  <DocSecurity>0</DocSecurity>
  <Lines>214</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 Gorobets</dc:creator>
  <cp:keywords/>
  <dc:description/>
  <cp:lastModifiedBy>Aleksandr Gorobets</cp:lastModifiedBy>
  <cp:revision>2</cp:revision>
  <dcterms:created xsi:type="dcterms:W3CDTF">2025-04-17T15:40:00Z</dcterms:created>
  <dcterms:modified xsi:type="dcterms:W3CDTF">2025-04-17T17:45:00Z</dcterms:modified>
</cp:coreProperties>
</file>