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cx2="http://schemas.microsoft.com/office/drawing/2015/10/21/chartex" xmlns:cx7="http://schemas.microsoft.com/office/drawing/2016/5/13/chartex" xmlns:w="http://schemas.openxmlformats.org/wordprocessingml/2006/main" xmlns:cx="http://schemas.microsoft.com/office/drawing/2014/chartex" xmlns:cx1="http://schemas.microsoft.com/office/drawing/2015/9/8/chartex" xmlns:w16="http://schemas.microsoft.com/office/word/2018/wordml" xmlns:w14="http://schemas.microsoft.com/office/word/2010/wordml" xmlns:wpc="http://schemas.microsoft.com/office/word/2010/wordprocessingCanvas" xmlns:r="http://schemas.openxmlformats.org/officeDocument/2006/relationships" xmlns:cx5="http://schemas.microsoft.com/office/drawing/2016/5/11/chartex" xmlns:wp="http://schemas.openxmlformats.org/drawingml/2006/wordprocessingDrawing" xmlns:mc="http://schemas.openxmlformats.org/markup-compatibility/2006" xmlns:cx4="http://schemas.microsoft.com/office/drawing/2016/5/10/chartex" xmlns:wpg="http://schemas.microsoft.com/office/word/2010/wordprocessingGroup" xmlns:cx6="http://schemas.microsoft.com/office/drawing/2016/5/12/chartex" xmlns:cx8="http://schemas.microsoft.com/office/drawing/2016/5/14/chartex" xmlns:am3d="http://schemas.microsoft.com/office/drawing/2017/model3d" xmlns:wp14="http://schemas.microsoft.com/office/word/2010/wordprocessingDrawing" xmlns:v="urn:schemas-microsoft-com:vml" xmlns:o="urn:schemas-microsoft-com:office:office" xmlns:cx3="http://schemas.microsoft.com/office/drawing/2016/5/9/chartex" xmlns:m="http://schemas.openxmlformats.org/officeDocument/2006/math" xmlns:w16cex="http://schemas.microsoft.com/office/word/2018/wordml/cex" xmlns:w16cid="http://schemas.microsoft.com/office/word/2016/wordml/cid" xmlns:w10="urn:schemas-microsoft-com:office:word" xmlns:wpi="http://schemas.microsoft.com/office/word/2010/wordprocessingInk" xmlns:w15="http://schemas.microsoft.com/office/word/2012/wordml" xmlns:aink="http://schemas.microsoft.com/office/drawing/2016/ink" xmlns:wne="http://schemas.microsoft.com/office/word/2006/wordml" xmlns:w16se="http://schemas.microsoft.com/office/word/2015/wordml/symex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微信官方您好，此人在快手抖音等评论区多次发布，帮助开户帮助下号言论，并且诱导其他用户添加其他平台联系方式，并向其发布此赞赏码，疑似涉嫌存在参与网络电信诈骗违法违规行为，高调展示诈骗记录以及收款流水，收款次数多，且各地方ip不同，疑似出售出租微信、收款码 ，</w:t>
      </w:r>
      <w:r>
        <w:rPr>
          <w:sz w:val="28"/>
          <w:rFonts w:hint="eastAsia"/>
        </w:rPr>
        <w:t>具有非法集资的嫌疑，</w:t>
      </w:r>
      <w:r>
        <w:rPr>
          <w:sz w:val="28"/>
          <w:rFonts w:hint="eastAsia"/>
        </w:rPr>
        <w:t>帮助黑灰产业收取资金，应限制其收款</w:t>
      </w:r>
    </w:p>
    <w:p w14:paraId="220A80F9" w14:textId="8D50109E" w:rsidR="D05A8A66" w:rsidRPr="D05A8A66" w:rsidRDefault="D05A8A66" w:rsidP="D05A8A66">
      <w:pPr>
        <w:snapToGrid w:val="0"/>
        <w:rPr>
          <w:sz w:val="28"/>
          <w:rFonts w:hint="eastAsia"/>
        </w:rPr>
      </w:pPr>
    </w:p>
    <w:p w14:paraId="8F1060CF" w14:textId="069C9DFB" w:rsidR="95256A2F" w:rsidRPr="95256A2F" w:rsidRDefault="95256A2F" w:rsidP="95256A2F">
      <w:pPr>
        <w:snapToGrid w:val="0"/>
        <w:rPr>
          <w:sz w:val="28"/>
          <w:rFonts w:hint="eastAsia"/>
        </w:rPr>
      </w:pPr>
    </w:p>
    <w:p w14:paraId="C1154CDC" w14:textId="2CA36E73" w:rsidR="09A09A35" w:rsidRPr="09A09A35" w:rsidRDefault="09A09A35" w:rsidP="09A09A35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多</w:t>
      </w:r>
      <w:r>
        <w:rPr>
          <w:sz w:val="28"/>
          <w:rFonts w:hint="eastAsia"/>
        </w:rPr>
        <w:t>种</w:t>
      </w:r>
      <w:r>
        <w:rPr>
          <w:sz w:val="28"/>
          <w:rFonts w:hint="eastAsia"/>
        </w:rPr>
        <w:t>不</w:t>
      </w:r>
      <w:r>
        <w:rPr>
          <w:sz w:val="28"/>
          <w:rFonts w:hint="eastAsia"/>
        </w:rPr>
        <w:t>同ip</w:t>
      </w:r>
      <w:r>
        <w:rPr>
          <w:sz w:val="28"/>
          <w:rFonts w:hint="eastAsia"/>
        </w:rPr>
        <w:t>向</w:t>
      </w:r>
      <w:r>
        <w:rPr>
          <w:sz w:val="28"/>
          <w:rFonts w:hint="eastAsia"/>
        </w:rPr>
        <w:t>此收款码</w:t>
      </w:r>
      <w:r>
        <w:rPr>
          <w:sz w:val="28"/>
          <w:rFonts w:hint="eastAsia"/>
        </w:rPr>
        <w:t>转</w:t>
      </w:r>
      <w:r>
        <w:rPr>
          <w:sz w:val="28"/>
          <w:rFonts w:hint="eastAsia"/>
        </w:rPr>
        <w:t>同</w:t>
      </w:r>
      <w:r>
        <w:rPr>
          <w:sz w:val="28"/>
          <w:rFonts w:hint="eastAsia"/>
        </w:rPr>
        <w:t>一</w:t>
      </w:r>
      <w:r>
        <w:rPr>
          <w:sz w:val="28"/>
          <w:rFonts w:hint="eastAsia"/>
        </w:rPr>
        <w:t>数</w:t>
      </w:r>
      <w:r>
        <w:rPr>
          <w:sz w:val="28"/>
          <w:rFonts w:hint="eastAsia"/>
        </w:rPr>
        <w:t>额</w:t>
      </w:r>
      <w:r>
        <w:rPr>
          <w:sz w:val="28"/>
          <w:rFonts w:hint="eastAsia"/>
        </w:rPr>
        <w:t>钱</w:t>
      </w:r>
    </w:p>
    <w:p w14:paraId="179B1A05" w14:textId="4333886F" w:rsidR="4EB2E1D0" w:rsidRPr="4EB2E1D0" w:rsidRDefault="4EB2E1D0" w:rsidP="4EB2E1D0">
      <w:pPr>
        <w:snapToGrid w:val="0"/>
        <w:rPr>
          <w:sz w:val="28"/>
          <w:rFonts w:hint="eastAsia"/>
        </w:rPr>
      </w:pPr>
    </w:p>
    <w:p w14:paraId="2DA6FBD0" w14:textId="53E2FEFA" w:rsidR="DBC1DCE0" w:rsidRPr="DBC1DCE0" w:rsidRDefault="DBC1DCE0" w:rsidP="DBC1DCE0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双</w:t>
      </w:r>
      <w:r>
        <w:rPr>
          <w:sz w:val="28"/>
          <w:rFonts w:hint="eastAsia"/>
        </w:rPr>
        <w:t>向</w:t>
      </w:r>
      <w:r>
        <w:rPr>
          <w:sz w:val="28"/>
          <w:rFonts w:hint="eastAsia"/>
        </w:rPr>
        <w:t>@Right520_bot</w:t>
      </w:r>
    </w:p>
    <w:p w14:paraId="19F4FB5C" w14:textId="AA7F98F2" w:rsidR="BAED107B" w:rsidRPr="BAED107B" w:rsidRDefault="BAED107B" w:rsidP="BAED107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https://t.me/Right1314520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w16cex="http://schemas.microsoft.com/office/word/2018/wordml/cex" xmlns:m="http://schemas.openxmlformats.org/officeDocument/2006/math" xmlns:r="http://schemas.openxmlformats.org/officeDocument/2006/relationships" xmlns:w10="urn:schemas-microsoft-com:office:word" xmlns:w14="http://schemas.microsoft.com/office/word/2010/wordml" xmlns:w16cid="http://schemas.microsoft.com/office/word/2016/wordml/cid" xmlns:w15="http://schemas.microsoft.com/office/word/2012/wordml" xmlns:w16="http://schemas.microsoft.com/office/word/2018/wordml" xmlns:w16se="http://schemas.microsoft.com/office/word/2015/wordml/symex" xmlns:v="urn:schemas-microsoft-com:vml" xmlns:sl="http://schemas.openxmlformats.org/schemaLibrary/2006/main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mc="http://schemas.openxmlformats.org/markup-compatibility/2006" xmlns:w16="http://schemas.microsoft.com/office/word/2018/wordml" xmlns:r="http://schemas.openxmlformats.org/officeDocument/2006/relationships" xmlns:w14="http://schemas.microsoft.com/office/word/2010/wordml" xmlns:w16cid="http://schemas.microsoft.com/office/word/2016/wordml/cid" xmlns:w="http://schemas.openxmlformats.org/wordprocessingml/2006/main" xmlns:w16cex="http://schemas.microsoft.com/office/word/2018/wordml/cex" xmlns:w15="http://schemas.microsoft.com/office/word/2012/wordml" xmlns:w16se="http://schemas.microsoft.com/office/word/2015/wordml/symex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微信官方您好，此人在快手抖音等评论区多次发布，帮助开户帮助下号言论，并且诱导其他用户添加其他平台联系方式，并向其发布此赞赏码，疑似涉嫌存在参与网络电信诈骗违法违规行为，高调展示诈骗记录以及收款流水，收款次数多，且各地方ip不同，疑似出售出租微信、收款码 ，</w:t>
      </w:r>
      <w:r>
        <w:rPr>
          <w:sz w:val="28"/>
          <w:rFonts w:hint="eastAsia"/>
        </w:rPr>
        <w:t>具有非法集资的嫌疑，</w:t>
      </w:r>
      <w:r>
        <w:rPr>
          <w:sz w:val="28"/>
          <w:rFonts w:hint="eastAsia"/>
        </w:rPr>
        <w:t>帮助黑灰产业收取资金，应限制其收款</w:t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tbak/modified.xml>Tue Apr  8 11:40:36 2025
save:Tue Apr  8 11:41:49 2025

</file>