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7BF5B" w14:textId="5E407770" w:rsidR="005F63FA" w:rsidRPr="009B4693" w:rsidRDefault="005F63FA" w:rsidP="009E28A8">
      <w:pPr>
        <w:pStyle w:val="a3"/>
        <w:spacing w:line="360" w:lineRule="auto"/>
        <w:rPr>
          <w:b/>
          <w:bCs/>
        </w:rPr>
      </w:pPr>
      <w:r w:rsidRPr="009B4693">
        <w:rPr>
          <w:b/>
          <w:bCs/>
        </w:rPr>
        <w:t>ПОЯСНИТЕЛЬНАЯ ЗАПИСКА</w:t>
      </w:r>
    </w:p>
    <w:p w14:paraId="6A32F43A" w14:textId="77777777" w:rsidR="005F63FA" w:rsidRPr="009B4693" w:rsidRDefault="005F63FA" w:rsidP="009E28A8">
      <w:pPr>
        <w:pStyle w:val="a3"/>
        <w:spacing w:line="360" w:lineRule="auto"/>
      </w:pPr>
    </w:p>
    <w:p w14:paraId="32BA7699" w14:textId="03258A50" w:rsidR="005F63FA" w:rsidRPr="009B4693" w:rsidRDefault="005F63FA" w:rsidP="009E28A8">
      <w:pPr>
        <w:pStyle w:val="a3"/>
        <w:spacing w:line="360" w:lineRule="auto"/>
        <w:rPr>
          <w:b/>
          <w:bCs/>
        </w:rPr>
      </w:pPr>
      <w:r w:rsidRPr="009B4693">
        <w:rPr>
          <w:b/>
          <w:bCs/>
        </w:rPr>
        <w:t>ОЦЕНКА СТАНДАРТНЫХ ИЗДЕРЖЕК</w:t>
      </w:r>
    </w:p>
    <w:p w14:paraId="3664910B" w14:textId="77777777" w:rsidR="005F63FA" w:rsidRPr="009B4693" w:rsidRDefault="005F63FA" w:rsidP="009E28A8">
      <w:pPr>
        <w:pStyle w:val="a3"/>
        <w:spacing w:line="360" w:lineRule="auto"/>
      </w:pPr>
      <w:r w:rsidRPr="009B4693">
        <w:t xml:space="preserve">субъектов предпринимательской и иной экономической деятельности, возникающих в связи с исполнением требований </w:t>
      </w:r>
    </w:p>
    <w:p w14:paraId="24D3B055" w14:textId="77777777" w:rsidR="0067019D" w:rsidRPr="00784A04" w:rsidRDefault="005F63FA" w:rsidP="0067019D">
      <w:pPr>
        <w:pStyle w:val="a3"/>
        <w:spacing w:line="360" w:lineRule="auto"/>
        <w:rPr>
          <w:b/>
          <w:bCs/>
        </w:rPr>
      </w:pPr>
      <w:r w:rsidRPr="009B4693">
        <w:t xml:space="preserve">проекта приказа </w:t>
      </w:r>
      <w:r w:rsidRPr="00784A04">
        <w:t>Минприроды России «</w:t>
      </w:r>
      <w:r w:rsidR="0067019D" w:rsidRPr="00784A04">
        <w:rPr>
          <w:b/>
          <w:bCs/>
        </w:rPr>
        <w:t>Об утверждении нормативного</w:t>
      </w:r>
    </w:p>
    <w:p w14:paraId="4B1D1515" w14:textId="13427EFE" w:rsidR="005F63FA" w:rsidRPr="00784A04" w:rsidRDefault="0067019D" w:rsidP="00841DAC">
      <w:pPr>
        <w:pStyle w:val="a3"/>
        <w:spacing w:line="360" w:lineRule="auto"/>
      </w:pPr>
      <w:r w:rsidRPr="00784A04">
        <w:rPr>
          <w:b/>
          <w:bCs/>
        </w:rPr>
        <w:t xml:space="preserve">документа в области охраны окружающей среды </w:t>
      </w:r>
      <w:r w:rsidR="00261091" w:rsidRPr="00784A04">
        <w:rPr>
          <w:b/>
          <w:bCs/>
        </w:rPr>
        <w:t>«</w:t>
      </w:r>
      <w:r w:rsidR="00B54D49" w:rsidRPr="00784A04">
        <w:rPr>
          <w:b/>
          <w:bCs/>
        </w:rPr>
        <w:t xml:space="preserve">Технологические показатели наилучших доступных технологий производства </w:t>
      </w:r>
      <w:r w:rsidR="0053245E" w:rsidRPr="00784A04">
        <w:rPr>
          <w:b/>
          <w:bCs/>
        </w:rPr>
        <w:t>продуктов питания и напитков</w:t>
      </w:r>
      <w:r w:rsidR="005F63FA" w:rsidRPr="00784A04">
        <w:t>»</w:t>
      </w:r>
    </w:p>
    <w:p w14:paraId="50692DBA" w14:textId="6E0C091E" w:rsidR="009E28A8" w:rsidRPr="009B4693" w:rsidRDefault="009E28A8" w:rsidP="009E28A8">
      <w:pPr>
        <w:pStyle w:val="a3"/>
        <w:spacing w:line="360" w:lineRule="auto"/>
      </w:pPr>
    </w:p>
    <w:p w14:paraId="5EC6A7DA" w14:textId="51EB9A76" w:rsidR="009E28A8" w:rsidRPr="009B4693" w:rsidRDefault="00DB3D7B" w:rsidP="009E28A8">
      <w:pPr>
        <w:rPr>
          <w:rFonts w:cs="Times New Roman"/>
          <w:szCs w:val="26"/>
        </w:rPr>
      </w:pPr>
      <w:r w:rsidRPr="009B4693">
        <w:rPr>
          <w:rFonts w:cs="Times New Roman"/>
          <w:szCs w:val="26"/>
        </w:rPr>
        <w:t>Оценка стандартных издержек субъектов предпринимательской и иной экономической деятельности, возникающих в связи с исполнением требований регулирования, осуществлялась на основании приказа Минэкономразвития России от 01</w:t>
      </w:r>
      <w:r w:rsidR="00696DCE">
        <w:rPr>
          <w:rFonts w:cs="Times New Roman"/>
          <w:szCs w:val="26"/>
        </w:rPr>
        <w:t>.02.</w:t>
      </w:r>
      <w:r w:rsidRPr="009B4693">
        <w:rPr>
          <w:rFonts w:cs="Times New Roman"/>
          <w:szCs w:val="26"/>
        </w:rPr>
        <w:t>2024 № 54 «Об утверждении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(далее – Методика)</w:t>
      </w:r>
      <w:r w:rsidR="00441729" w:rsidRPr="009B4693">
        <w:rPr>
          <w:rFonts w:cs="Times New Roman"/>
          <w:szCs w:val="26"/>
        </w:rPr>
        <w:t xml:space="preserve"> [1]</w:t>
      </w:r>
      <w:r w:rsidRPr="009B4693">
        <w:rPr>
          <w:rFonts w:cs="Times New Roman"/>
          <w:szCs w:val="26"/>
        </w:rPr>
        <w:t>.</w:t>
      </w:r>
    </w:p>
    <w:p w14:paraId="4C893DEF" w14:textId="42CC4C01" w:rsidR="00E81A12" w:rsidRPr="009B4693" w:rsidRDefault="00E81A12" w:rsidP="009E28A8">
      <w:bookmarkStart w:id="0" w:name="_Hlk185427805"/>
      <w:r w:rsidRPr="009B4693">
        <w:t>Целью проведения оценки издержек исполнения требований является получение монетарной оценки издержек субъектов предпринимательской или иной экономической деятельности, возникающих при соблюдении предполагаемых к установлению или действующих требований регулирования</w:t>
      </w:r>
      <w:bookmarkEnd w:id="0"/>
      <w:r w:rsidRPr="009B4693">
        <w:t xml:space="preserve"> (п. 2 Методики)</w:t>
      </w:r>
      <w:r w:rsidR="00441729" w:rsidRPr="009B4693">
        <w:t xml:space="preserve"> </w:t>
      </w:r>
      <w:r w:rsidR="00441729" w:rsidRPr="009B4693">
        <w:rPr>
          <w:rFonts w:cs="Times New Roman"/>
          <w:szCs w:val="26"/>
        </w:rPr>
        <w:t>[1]</w:t>
      </w:r>
      <w:r w:rsidR="00242F5A" w:rsidRPr="009B4693">
        <w:rPr>
          <w:rFonts w:cs="Times New Roman"/>
          <w:szCs w:val="26"/>
        </w:rPr>
        <w:t>.</w:t>
      </w:r>
    </w:p>
    <w:p w14:paraId="3586F9B9" w14:textId="328CAA5D" w:rsidR="00E81A12" w:rsidRPr="009B4693" w:rsidRDefault="00E81A12" w:rsidP="009E28A8">
      <w:r w:rsidRPr="009B4693">
        <w:t>Оценка издержек исполнения требований осуществляется в отношении требований, исполнение которых приводит к возникновению у субъектов предпринимательской или иной экономической деятельности новых издержек и (или) увеличению объема издержек, связанных с исполнением ранее действовавших требований</w:t>
      </w:r>
      <w:r w:rsidR="00405D4E" w:rsidRPr="009B4693">
        <w:t xml:space="preserve">. При оценке издержек исполнения требований не включаются издержки от рабочих процессов, которые субъекты предпринимательской или иной экономической деятельности осуществляли до введения требования как сложившуюся практику, которые субъекты предпринимательской или иной экономической деятельности в данной сфере общественных отношений осуществляли, в том числе добровольно, до введения требования, которая позволяет им достигать цели ведения своей деятельности </w:t>
      </w:r>
      <w:r w:rsidRPr="009B4693">
        <w:t>(п. 3 Методики)</w:t>
      </w:r>
      <w:r w:rsidR="00441729" w:rsidRPr="009B4693">
        <w:t xml:space="preserve"> </w:t>
      </w:r>
      <w:r w:rsidR="00441729" w:rsidRPr="009B4693">
        <w:rPr>
          <w:rFonts w:cs="Times New Roman"/>
          <w:szCs w:val="26"/>
        </w:rPr>
        <w:t>[1]</w:t>
      </w:r>
      <w:r w:rsidR="00242F5A" w:rsidRPr="009B4693">
        <w:rPr>
          <w:rFonts w:cs="Times New Roman"/>
          <w:szCs w:val="26"/>
        </w:rPr>
        <w:t>.</w:t>
      </w:r>
    </w:p>
    <w:p w14:paraId="6C461AB0" w14:textId="1D381C62" w:rsidR="00644986" w:rsidRDefault="00C648BA" w:rsidP="001C55D5">
      <w:pPr>
        <w:rPr>
          <w:rFonts w:cs="Times New Roman"/>
          <w:szCs w:val="26"/>
        </w:rPr>
      </w:pPr>
      <w:bookmarkStart w:id="1" w:name="_Hlk185428805"/>
      <w:proofErr w:type="gramStart"/>
      <w:r w:rsidRPr="009B4693">
        <w:t>Согласно п</w:t>
      </w:r>
      <w:r w:rsidR="00384BED">
        <w:t>ункту</w:t>
      </w:r>
      <w:r w:rsidRPr="009B4693">
        <w:t xml:space="preserve"> 6 Методики, оценка издержек исполнения требований осуществляется применительно к </w:t>
      </w:r>
      <w:bookmarkStart w:id="2" w:name="_Hlk185434912"/>
      <w:r w:rsidRPr="009B4693">
        <w:t xml:space="preserve">периоду оценивания, который составляет не более </w:t>
      </w:r>
      <w:r w:rsidR="00784A04">
        <w:t>шести</w:t>
      </w:r>
      <w:r w:rsidRPr="009B4693">
        <w:t xml:space="preserve"> лет</w:t>
      </w:r>
      <w:bookmarkEnd w:id="2"/>
      <w:r w:rsidRPr="009B4693">
        <w:t xml:space="preserve"> со дня вступления в силу предполагаемого к установлению или действующего требования (далее - период оценивания</w:t>
      </w:r>
      <w:r w:rsidR="00441729" w:rsidRPr="009B4693">
        <w:t xml:space="preserve"> </w:t>
      </w:r>
      <w:r w:rsidR="00441729" w:rsidRPr="009B4693">
        <w:rPr>
          <w:rFonts w:cs="Times New Roman"/>
          <w:szCs w:val="26"/>
        </w:rPr>
        <w:t>[1]</w:t>
      </w:r>
      <w:r w:rsidR="00242F5A" w:rsidRPr="009B4693">
        <w:rPr>
          <w:rFonts w:cs="Times New Roman"/>
          <w:szCs w:val="26"/>
        </w:rPr>
        <w:t>.</w:t>
      </w:r>
      <w:bookmarkEnd w:id="1"/>
      <w:proofErr w:type="gramEnd"/>
    </w:p>
    <w:p w14:paraId="6C5D6E66" w14:textId="57612BB3" w:rsidR="00784A04" w:rsidRDefault="00784A04">
      <w:pPr>
        <w:spacing w:after="160" w:line="259" w:lineRule="auto"/>
        <w:ind w:firstLine="0"/>
        <w:jc w:val="left"/>
        <w:rPr>
          <w:rFonts w:cs="Times New Roman"/>
          <w:szCs w:val="26"/>
        </w:rPr>
      </w:pPr>
      <w:r>
        <w:rPr>
          <w:rFonts w:cs="Times New Roman"/>
          <w:szCs w:val="26"/>
        </w:rPr>
        <w:br w:type="page"/>
      </w:r>
    </w:p>
    <w:p w14:paraId="1F56CDEC" w14:textId="100FA27C" w:rsidR="00405D4E" w:rsidRPr="009B4693" w:rsidRDefault="00405D4E" w:rsidP="00405D4E">
      <w:r w:rsidRPr="009B4693">
        <w:lastRenderedPageBreak/>
        <w:t>Оценка издержек исполнения требований, согласно п</w:t>
      </w:r>
      <w:r w:rsidR="00384BED">
        <w:t xml:space="preserve">ункту </w:t>
      </w:r>
      <w:r w:rsidRPr="009B4693">
        <w:t>8 Методики</w:t>
      </w:r>
      <w:r w:rsidR="00FB26AB" w:rsidRPr="009B4693">
        <w:t xml:space="preserve"> </w:t>
      </w:r>
      <w:r w:rsidR="00FB26AB" w:rsidRPr="009B4693">
        <w:rPr>
          <w:rFonts w:cs="Times New Roman"/>
          <w:szCs w:val="26"/>
        </w:rPr>
        <w:t>[1]</w:t>
      </w:r>
      <w:r w:rsidRPr="009B4693">
        <w:t>, проводи</w:t>
      </w:r>
      <w:r w:rsidR="00C648BA" w:rsidRPr="009B4693">
        <w:t>тся</w:t>
      </w:r>
      <w:r w:rsidRPr="009B4693">
        <w:t xml:space="preserve"> поэтапно</w:t>
      </w:r>
      <w:r w:rsidR="00242F5A" w:rsidRPr="009B4693">
        <w:rPr>
          <w:rFonts w:cs="Times New Roman"/>
          <w:szCs w:val="26"/>
        </w:rPr>
        <w:t>:</w:t>
      </w:r>
      <w:r w:rsidRPr="009B4693">
        <w:t xml:space="preserve"> </w:t>
      </w:r>
    </w:p>
    <w:p w14:paraId="6026A1CD" w14:textId="0C42C300" w:rsidR="00405D4E" w:rsidRPr="009B4693" w:rsidRDefault="00405D4E" w:rsidP="00405D4E">
      <w:r w:rsidRPr="009B4693">
        <w:t>а) выделение требования из текста проекта акта (акта);</w:t>
      </w:r>
    </w:p>
    <w:p w14:paraId="70DA556F" w14:textId="7F2A13B3" w:rsidR="00405D4E" w:rsidRPr="009B4693" w:rsidRDefault="00405D4E" w:rsidP="00405D4E">
      <w:r w:rsidRPr="009B4693">
        <w:t>б) определение необходимых для исполнения требования перечня действий и приобретений, а также их частоты;</w:t>
      </w:r>
    </w:p>
    <w:p w14:paraId="030C658F" w14:textId="182FDC7B" w:rsidR="00405D4E" w:rsidRPr="009B4693" w:rsidRDefault="00405D4E" w:rsidP="00405D4E">
      <w:r w:rsidRPr="009B4693">
        <w:t xml:space="preserve">в) </w:t>
      </w:r>
      <w:bookmarkStart w:id="3" w:name="_Hlk185428870"/>
      <w:r w:rsidRPr="009B4693">
        <w:t>определение объектов регулирования</w:t>
      </w:r>
      <w:bookmarkEnd w:id="3"/>
      <w:r w:rsidRPr="009B4693">
        <w:t>, имеющих одинаковые или схожие параметры возникновения издержек исполнения требований (далее - объекты расчета), и количества объектов расчета;</w:t>
      </w:r>
    </w:p>
    <w:p w14:paraId="0DA0D786" w14:textId="722D44C6" w:rsidR="00405D4E" w:rsidRPr="009B4693" w:rsidRDefault="00405D4E" w:rsidP="00405D4E">
      <w:r w:rsidRPr="009B4693">
        <w:t>г) определение издержек исполнения требования, относящихся к рассматриваемому требованию: информационных издержек, содержательных издержек, издержек простоя и недополученной прибыли, альтернативных издержек.</w:t>
      </w:r>
    </w:p>
    <w:p w14:paraId="14A9B68B" w14:textId="49EBAD57" w:rsidR="00E970B3" w:rsidRPr="009B4693" w:rsidRDefault="00A30230" w:rsidP="00696DCE">
      <w:pPr>
        <w:spacing w:before="240" w:after="240"/>
        <w:rPr>
          <w:rFonts w:cs="Times New Roman"/>
          <w:b/>
          <w:bCs/>
          <w:szCs w:val="26"/>
        </w:rPr>
      </w:pPr>
      <w:r w:rsidRPr="009B4693">
        <w:rPr>
          <w:rFonts w:cs="Times New Roman"/>
          <w:b/>
          <w:bCs/>
          <w:szCs w:val="26"/>
        </w:rPr>
        <w:t>1. Выделение требований регулирования</w:t>
      </w:r>
      <w:r w:rsidR="00D15C8B" w:rsidRPr="009B4693">
        <w:rPr>
          <w:rFonts w:cs="Times New Roman"/>
          <w:b/>
          <w:bCs/>
          <w:szCs w:val="26"/>
        </w:rPr>
        <w:t xml:space="preserve"> </w:t>
      </w:r>
      <w:r w:rsidR="00405D4E" w:rsidRPr="009B4693">
        <w:rPr>
          <w:rFonts w:cs="Times New Roman"/>
          <w:b/>
          <w:bCs/>
          <w:szCs w:val="26"/>
        </w:rPr>
        <w:t xml:space="preserve">из текста проекта </w:t>
      </w:r>
      <w:r w:rsidR="00D15C8B" w:rsidRPr="009B4693">
        <w:rPr>
          <w:rFonts w:cs="Times New Roman"/>
          <w:b/>
          <w:bCs/>
          <w:szCs w:val="26"/>
        </w:rPr>
        <w:t>нормативного правового акта</w:t>
      </w:r>
    </w:p>
    <w:p w14:paraId="3B93FB9B" w14:textId="2B73881E" w:rsidR="00F72B7E" w:rsidRPr="009B4693" w:rsidRDefault="00F72B7E" w:rsidP="00A30230">
      <w:pPr>
        <w:rPr>
          <w:bCs/>
          <w:iCs/>
          <w:szCs w:val="28"/>
        </w:rPr>
      </w:pPr>
      <w:r w:rsidRPr="00784A04">
        <w:rPr>
          <w:bCs/>
          <w:iCs/>
          <w:szCs w:val="28"/>
        </w:rPr>
        <w:t xml:space="preserve">Проект предлагаемого нормативного </w:t>
      </w:r>
      <w:r w:rsidR="007C5FCA" w:rsidRPr="00784A04">
        <w:rPr>
          <w:bCs/>
          <w:iCs/>
          <w:szCs w:val="28"/>
        </w:rPr>
        <w:t>правового акта (далее – НПА)</w:t>
      </w:r>
      <w:r w:rsidRPr="00784A04">
        <w:rPr>
          <w:bCs/>
          <w:iCs/>
          <w:szCs w:val="28"/>
        </w:rPr>
        <w:t xml:space="preserve"> в области охраны окружающей среды «</w:t>
      </w:r>
      <w:r w:rsidR="00B54D49" w:rsidRPr="00784A04">
        <w:rPr>
          <w:bCs/>
          <w:iCs/>
          <w:szCs w:val="28"/>
        </w:rPr>
        <w:t xml:space="preserve">Технологические показатели наилучших доступных технологий производства </w:t>
      </w:r>
      <w:r w:rsidR="0053245E" w:rsidRPr="00784A04">
        <w:rPr>
          <w:bCs/>
          <w:iCs/>
          <w:szCs w:val="28"/>
        </w:rPr>
        <w:t>продуктов питания и напитков</w:t>
      </w:r>
      <w:r w:rsidRPr="00784A04">
        <w:rPr>
          <w:bCs/>
          <w:iCs/>
          <w:szCs w:val="28"/>
        </w:rPr>
        <w:t>» разработан в соответствии с пунктом 3 статьи 23 и пунктом 3 статьи 29 Федерального закона от 10</w:t>
      </w:r>
      <w:r w:rsidR="006743FF" w:rsidRPr="00784A04">
        <w:rPr>
          <w:bCs/>
          <w:iCs/>
          <w:szCs w:val="28"/>
        </w:rPr>
        <w:t>.02.</w:t>
      </w:r>
      <w:r w:rsidRPr="00784A04">
        <w:rPr>
          <w:bCs/>
          <w:iCs/>
          <w:szCs w:val="28"/>
        </w:rPr>
        <w:t>2002 № 7-ФЗ «Об охране окружающей среды»</w:t>
      </w:r>
      <w:r w:rsidR="00FB26AB" w:rsidRPr="00784A04">
        <w:rPr>
          <w:bCs/>
          <w:iCs/>
          <w:szCs w:val="28"/>
        </w:rPr>
        <w:t xml:space="preserve"> [2]</w:t>
      </w:r>
      <w:r w:rsidRPr="00784A04">
        <w:rPr>
          <w:bCs/>
          <w:iCs/>
          <w:szCs w:val="28"/>
        </w:rPr>
        <w:t>, пунктом 2 постановления Правительства Российской Федерации от 13</w:t>
      </w:r>
      <w:r w:rsidR="006743FF" w:rsidRPr="00784A04">
        <w:rPr>
          <w:bCs/>
          <w:iCs/>
          <w:szCs w:val="28"/>
        </w:rPr>
        <w:t>.02.</w:t>
      </w:r>
      <w:r w:rsidRPr="00784A04">
        <w:rPr>
          <w:bCs/>
          <w:iCs/>
          <w:szCs w:val="28"/>
        </w:rPr>
        <w:t>2019 №</w:t>
      </w:r>
      <w:r w:rsidR="006743FF" w:rsidRPr="00784A04">
        <w:rPr>
          <w:bCs/>
          <w:iCs/>
          <w:szCs w:val="28"/>
        </w:rPr>
        <w:t> </w:t>
      </w:r>
      <w:r w:rsidRPr="00784A04">
        <w:rPr>
          <w:bCs/>
          <w:iCs/>
          <w:szCs w:val="28"/>
        </w:rPr>
        <w:t xml:space="preserve">149 </w:t>
      </w:r>
      <w:r w:rsidRPr="009B4693">
        <w:rPr>
          <w:bCs/>
          <w:iCs/>
          <w:szCs w:val="28"/>
        </w:rPr>
        <w: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w:t>
      </w:r>
      <w:r w:rsidR="00FB26AB" w:rsidRPr="009B4693">
        <w:rPr>
          <w:bCs/>
          <w:iCs/>
          <w:szCs w:val="28"/>
        </w:rPr>
        <w:t xml:space="preserve"> [3]</w:t>
      </w:r>
      <w:r w:rsidRPr="009B4693">
        <w:rPr>
          <w:bCs/>
          <w:iCs/>
          <w:szCs w:val="28"/>
        </w:rPr>
        <w:t>.</w:t>
      </w:r>
    </w:p>
    <w:p w14:paraId="57F21197" w14:textId="3B4CC199" w:rsidR="0062657B" w:rsidRPr="00784A04" w:rsidRDefault="00290741" w:rsidP="00290741">
      <w:r w:rsidRPr="00784A04">
        <w:t xml:space="preserve">Проект </w:t>
      </w:r>
      <w:r w:rsidR="000D17E1" w:rsidRPr="00784A04">
        <w:t>НПА</w:t>
      </w:r>
      <w:r w:rsidRPr="00784A04">
        <w:t xml:space="preserve"> </w:t>
      </w:r>
      <w:r w:rsidRPr="00784A04">
        <w:rPr>
          <w:b/>
          <w:bCs/>
        </w:rPr>
        <w:t xml:space="preserve">необходим для разработки </w:t>
      </w:r>
      <w:r w:rsidR="00003893" w:rsidRPr="00784A04">
        <w:rPr>
          <w:b/>
          <w:bCs/>
        </w:rPr>
        <w:t xml:space="preserve">технологических показателей наилучших доступных технологий </w:t>
      </w:r>
      <w:r w:rsidR="00B54D49" w:rsidRPr="00784A04">
        <w:rPr>
          <w:b/>
          <w:bCs/>
        </w:rPr>
        <w:t xml:space="preserve">производства </w:t>
      </w:r>
      <w:r w:rsidR="00A816E9" w:rsidRPr="00784A04">
        <w:rPr>
          <w:b/>
          <w:bCs/>
        </w:rPr>
        <w:t xml:space="preserve">продуктов питания и напитков </w:t>
      </w:r>
      <w:r w:rsidRPr="00784A04">
        <w:t>юридическими лицами и индивидуальными предпринимателями, осуществляющими хозяйственную и (или) иную деятельность</w:t>
      </w:r>
      <w:r w:rsidR="00B92D1A" w:rsidRPr="00784A04">
        <w:t xml:space="preserve"> на объектах </w:t>
      </w:r>
      <w:r w:rsidR="00152BFF" w:rsidRPr="00784A04">
        <w:t xml:space="preserve">I и II категории </w:t>
      </w:r>
      <w:r w:rsidR="00B92D1A" w:rsidRPr="00784A04">
        <w:t>негативного воздействия</w:t>
      </w:r>
      <w:r w:rsidR="007C5FCA" w:rsidRPr="00784A04">
        <w:t xml:space="preserve"> на окружающую среду (далее – НВОС)</w:t>
      </w:r>
      <w:r w:rsidR="00B92D1A" w:rsidRPr="00784A04">
        <w:t>.</w:t>
      </w:r>
    </w:p>
    <w:p w14:paraId="6E116F63" w14:textId="27D738C6" w:rsidR="00942AAF" w:rsidRPr="00784A04" w:rsidRDefault="00A816E9" w:rsidP="00942AAF">
      <w:r w:rsidRPr="00784A04">
        <w:t xml:space="preserve">Согласно </w:t>
      </w:r>
      <w:r w:rsidR="00F24DC8" w:rsidRPr="00784A04">
        <w:t xml:space="preserve">пункту 1 </w:t>
      </w:r>
      <w:r w:rsidRPr="00784A04">
        <w:t>стать</w:t>
      </w:r>
      <w:r w:rsidR="00F24DC8" w:rsidRPr="00784A04">
        <w:t>и </w:t>
      </w:r>
      <w:r w:rsidRPr="00784A04">
        <w:t>31.1 Федерального закона «Об охране окружающей среды»</w:t>
      </w:r>
      <w:r w:rsidR="00CC4374" w:rsidRPr="00784A04">
        <w:t xml:space="preserve"> [2]</w:t>
      </w:r>
      <w:r w:rsidR="00F24DC8" w:rsidRPr="00784A04">
        <w:t xml:space="preserve"> юридические лица и индивидуальные предприниматели, осуществляющие хозяйственную и (или) иную деятельность на объектах </w:t>
      </w:r>
      <w:r w:rsidR="00784A04" w:rsidRPr="00A80AB8">
        <w:t xml:space="preserve">НВОС </w:t>
      </w:r>
      <w:r w:rsidR="00F24DC8" w:rsidRPr="00A80AB8">
        <w:t>I категории, обязаны получить комплексное экологическое разрешение</w:t>
      </w:r>
      <w:r w:rsidR="00784A04" w:rsidRPr="00A80AB8">
        <w:t xml:space="preserve"> (далее – КЭР)</w:t>
      </w:r>
      <w:r w:rsidR="00F24DC8" w:rsidRPr="00A80AB8">
        <w:t xml:space="preserve">, </w:t>
      </w:r>
      <w:r w:rsidR="0005722B" w:rsidRPr="00A80AB8">
        <w:t xml:space="preserve">для чего необходимо разработать </w:t>
      </w:r>
      <w:r w:rsidR="00F24DC8" w:rsidRPr="00A80AB8">
        <w:t>технологически</w:t>
      </w:r>
      <w:r w:rsidR="0005722B" w:rsidRPr="00A80AB8">
        <w:t>е</w:t>
      </w:r>
      <w:r w:rsidR="00F24DC8" w:rsidRPr="00A80AB8">
        <w:t xml:space="preserve"> показател</w:t>
      </w:r>
      <w:r w:rsidR="0005722B" w:rsidRPr="00A80AB8">
        <w:t>и</w:t>
      </w:r>
      <w:r w:rsidR="00F24DC8" w:rsidRPr="00A80AB8">
        <w:t xml:space="preserve"> </w:t>
      </w:r>
      <w:r w:rsidR="00784A04" w:rsidRPr="00A80AB8">
        <w:t xml:space="preserve">(далее – ТП) </w:t>
      </w:r>
      <w:r w:rsidR="00F24DC8" w:rsidRPr="00A80AB8">
        <w:t>и технологически</w:t>
      </w:r>
      <w:r w:rsidR="0005722B" w:rsidRPr="00A80AB8">
        <w:t>е</w:t>
      </w:r>
      <w:r w:rsidR="00F24DC8" w:rsidRPr="00A80AB8">
        <w:t xml:space="preserve"> норматив</w:t>
      </w:r>
      <w:r w:rsidR="0005722B" w:rsidRPr="00A80AB8">
        <w:t>ы</w:t>
      </w:r>
      <w:r w:rsidR="00784A04" w:rsidRPr="00A80AB8">
        <w:t xml:space="preserve"> (далее – ТН)</w:t>
      </w:r>
      <w:r w:rsidR="00F24DC8" w:rsidRPr="00A80AB8">
        <w:t xml:space="preserve">. </w:t>
      </w:r>
      <w:r w:rsidR="00942AAF" w:rsidRPr="00A80AB8">
        <w:t>Юридические лица и индивидуальные предприниматели</w:t>
      </w:r>
      <w:r w:rsidR="00942AAF" w:rsidRPr="00784A04">
        <w:t xml:space="preserve">, осуществляющие </w:t>
      </w:r>
      <w:r w:rsidR="00942AAF" w:rsidRPr="00784A04">
        <w:lastRenderedPageBreak/>
        <w:t xml:space="preserve">хозяйственную и (или) иную деятельность на объектах </w:t>
      </w:r>
      <w:r w:rsidR="00784A04" w:rsidRPr="00784A04">
        <w:t xml:space="preserve">НВОС </w:t>
      </w:r>
      <w:r w:rsidR="00942AAF" w:rsidRPr="00784A04">
        <w:t xml:space="preserve">II категории, при наличии соответствующих отраслевых информационно-технических справочников по наилучшим доступным технологиям, согласно пункту 12 статьи 31.1 Федерального закона «Об охране окружающей среды» </w:t>
      </w:r>
      <w:r w:rsidR="009451ED" w:rsidRPr="00784A04">
        <w:t xml:space="preserve">также </w:t>
      </w:r>
      <w:r w:rsidR="00942AAF" w:rsidRPr="00784A04">
        <w:t xml:space="preserve">вправе получить </w:t>
      </w:r>
      <w:r w:rsidR="00784A04" w:rsidRPr="00784A04">
        <w:t>КЭР</w:t>
      </w:r>
      <w:r w:rsidR="00CC4374" w:rsidRPr="00784A04">
        <w:t xml:space="preserve"> [2]</w:t>
      </w:r>
      <w:r w:rsidR="009451ED" w:rsidRPr="00784A04">
        <w:t xml:space="preserve">, при этом у них тоже возникает необходимость разработки </w:t>
      </w:r>
      <w:r w:rsidR="00784A04" w:rsidRPr="00784A04">
        <w:t>ТП</w:t>
      </w:r>
      <w:r w:rsidR="009451ED" w:rsidRPr="00784A04">
        <w:t xml:space="preserve"> и </w:t>
      </w:r>
      <w:r w:rsidR="00784A04" w:rsidRPr="00784A04">
        <w:t>ТН</w:t>
      </w:r>
      <w:r w:rsidR="00942AAF" w:rsidRPr="00784A04">
        <w:t>.</w:t>
      </w:r>
    </w:p>
    <w:p w14:paraId="310EA95A" w14:textId="6777811C" w:rsidR="00E87BFF" w:rsidRDefault="00E61487" w:rsidP="00E87BFF">
      <w:r w:rsidRPr="009B4693">
        <w:t xml:space="preserve">В соответствии с пунктом 1 статьи 29 </w:t>
      </w:r>
      <w:r w:rsidR="00781630" w:rsidRPr="00CF7A0B">
        <w:t xml:space="preserve">Федерального закона № 7-ФЗ </w:t>
      </w:r>
      <w:r w:rsidR="00696DCE" w:rsidRPr="00CF7A0B">
        <w:t xml:space="preserve">при осуществлении хозяйственной и иной деятельности ОНВОС I и II категории должны соблюдать ТП. </w:t>
      </w:r>
      <w:r w:rsidR="00FB26AB" w:rsidRPr="00CF7A0B">
        <w:t>[2]</w:t>
      </w:r>
      <w:r w:rsidR="00781630" w:rsidRPr="00CF7A0B">
        <w:t>.</w:t>
      </w:r>
      <w:r w:rsidR="00CC7022" w:rsidRPr="00CF7A0B">
        <w:t xml:space="preserve"> </w:t>
      </w:r>
      <w:r w:rsidR="00C32A04" w:rsidRPr="00CF7A0B">
        <w:t>Согласно</w:t>
      </w:r>
      <w:r w:rsidR="002A1DE5" w:rsidRPr="00CF7A0B">
        <w:t xml:space="preserve"> пункт</w:t>
      </w:r>
      <w:r w:rsidR="0005722B" w:rsidRPr="00CF7A0B">
        <w:t>ам</w:t>
      </w:r>
      <w:r w:rsidR="002A1DE5" w:rsidRPr="00CF7A0B">
        <w:t xml:space="preserve"> </w:t>
      </w:r>
      <w:r w:rsidR="0005722B" w:rsidRPr="00CF7A0B">
        <w:t xml:space="preserve">1 и </w:t>
      </w:r>
      <w:r w:rsidR="002A1DE5" w:rsidRPr="00CF7A0B">
        <w:t xml:space="preserve">2 статьи 23 Федерального </w:t>
      </w:r>
      <w:r w:rsidR="002A1DE5" w:rsidRPr="009B4693">
        <w:t xml:space="preserve">закона № 7-ФЗ </w:t>
      </w:r>
      <w:r w:rsidR="0005722B">
        <w:t>ТП</w:t>
      </w:r>
      <w:r w:rsidR="002A1DE5" w:rsidRPr="009B4693">
        <w:t xml:space="preserve"> </w:t>
      </w:r>
      <w:r w:rsidR="008B5D36" w:rsidRPr="009B4693">
        <w:t xml:space="preserve">необходимы для </w:t>
      </w:r>
      <w:r w:rsidR="002A1DE5" w:rsidRPr="009B4693">
        <w:t xml:space="preserve">разработки </w:t>
      </w:r>
      <w:r w:rsidR="00784A04">
        <w:t>ТН</w:t>
      </w:r>
      <w:r w:rsidR="002A1DE5" w:rsidRPr="009B4693">
        <w:t>, которые устанавливаются в целях предотвращения негативного воздействия на окружающую среду хозяйственной и (или) иной деятельности</w:t>
      </w:r>
      <w:r w:rsidR="00FB26AB" w:rsidRPr="009B4693">
        <w:t xml:space="preserve"> [2]</w:t>
      </w:r>
      <w:r w:rsidR="002A1DE5" w:rsidRPr="009B4693">
        <w:t>.</w:t>
      </w:r>
      <w:r w:rsidR="00CC7022" w:rsidRPr="009B4693">
        <w:t xml:space="preserve"> </w:t>
      </w:r>
    </w:p>
    <w:p w14:paraId="7B768FF8" w14:textId="33923EA4" w:rsidR="00261091" w:rsidRPr="0005722B" w:rsidRDefault="00261091" w:rsidP="00261091">
      <w:r w:rsidRPr="0005722B">
        <w:t xml:space="preserve">Технологические показатели определяются на основании данных </w:t>
      </w:r>
      <w:r w:rsidRPr="00CF7A0B">
        <w:t xml:space="preserve">инвентаризации, </w:t>
      </w:r>
      <w:r w:rsidR="00696DCE" w:rsidRPr="00CF7A0B">
        <w:t xml:space="preserve">и данных </w:t>
      </w:r>
      <w:r w:rsidRPr="00CF7A0B">
        <w:t>производственного экологического контроля (далее – ПЭК) согласно прика</w:t>
      </w:r>
      <w:r w:rsidRPr="0005722B">
        <w:t>зу Минприроды России от 14.02.2019 № 89 «Об утверждении Правил разработки технологических нормативов» [</w:t>
      </w:r>
      <w:r w:rsidR="00CC4374" w:rsidRPr="0005722B">
        <w:t>4</w:t>
      </w:r>
      <w:r w:rsidRPr="0005722B">
        <w:t>].</w:t>
      </w:r>
    </w:p>
    <w:p w14:paraId="67AB1754" w14:textId="27C84670" w:rsidR="00557DAF" w:rsidRPr="00784A04" w:rsidRDefault="00B54D49" w:rsidP="00557DAF">
      <w:r w:rsidRPr="00784A04">
        <w:t xml:space="preserve">Проект </w:t>
      </w:r>
      <w:r w:rsidRPr="00A80AB8">
        <w:t xml:space="preserve">НПА </w:t>
      </w:r>
      <w:r w:rsidR="00784A04" w:rsidRPr="00A80AB8">
        <w:t>отменяет</w:t>
      </w:r>
      <w:r w:rsidRPr="00A80AB8">
        <w:t xml:space="preserve"> действующий </w:t>
      </w:r>
      <w:r w:rsidRPr="00784A04">
        <w:t xml:space="preserve">приказ Минприроды России от </w:t>
      </w:r>
      <w:r w:rsidR="00C32A04" w:rsidRPr="00784A04">
        <w:t>06</w:t>
      </w:r>
      <w:r w:rsidRPr="00784A04">
        <w:t>.0</w:t>
      </w:r>
      <w:r w:rsidR="00C32A04" w:rsidRPr="00784A04">
        <w:t>6</w:t>
      </w:r>
      <w:r w:rsidRPr="00784A04">
        <w:t>.2019 №</w:t>
      </w:r>
      <w:r w:rsidR="009058F4" w:rsidRPr="00784A04">
        <w:t> </w:t>
      </w:r>
      <w:r w:rsidR="00C32A04" w:rsidRPr="00784A04">
        <w:t>355</w:t>
      </w:r>
      <w:r w:rsidRPr="00784A04">
        <w:t xml:space="preserve"> </w:t>
      </w:r>
      <w:r w:rsidR="009058F4" w:rsidRPr="00784A04">
        <w:t>«</w:t>
      </w:r>
      <w:r w:rsidRPr="00784A04">
        <w:t xml:space="preserve">Об утверждении нормативного документа в области охраны окружающей среды «Технологические показатели наилучших доступных технологий производства </w:t>
      </w:r>
      <w:r w:rsidR="00C32A04" w:rsidRPr="00784A04">
        <w:t>продуктов питания</w:t>
      </w:r>
      <w:r w:rsidRPr="00784A04">
        <w:t>» [</w:t>
      </w:r>
      <w:r w:rsidR="00CC4374" w:rsidRPr="00784A04">
        <w:t>5</w:t>
      </w:r>
      <w:r w:rsidRPr="00784A04">
        <w:t>]</w:t>
      </w:r>
      <w:r w:rsidR="00557DAF" w:rsidRPr="00784A04">
        <w:t>.</w:t>
      </w:r>
    </w:p>
    <w:p w14:paraId="2A93687F" w14:textId="77777777" w:rsidR="00B14719" w:rsidRPr="009B4693" w:rsidRDefault="00B14719" w:rsidP="00696DCE">
      <w:pPr>
        <w:spacing w:before="240" w:after="240"/>
        <w:rPr>
          <w:b/>
          <w:bCs/>
        </w:rPr>
      </w:pPr>
      <w:r w:rsidRPr="009B4693">
        <w:rPr>
          <w:b/>
          <w:bCs/>
        </w:rPr>
        <w:t>2. Определение необходимого для исполнения требования перечня действий, необходимых и приобретений, а также их частоты</w:t>
      </w:r>
    </w:p>
    <w:p w14:paraId="6A08B6C2" w14:textId="31E93DCB" w:rsidR="00324E5A" w:rsidRPr="009B4693" w:rsidRDefault="00324E5A" w:rsidP="00324E5A">
      <w:r w:rsidRPr="009B4693">
        <w:t xml:space="preserve">Состав действий, необходимых </w:t>
      </w:r>
      <w:r w:rsidRPr="00CF7A0B">
        <w:t xml:space="preserve">для </w:t>
      </w:r>
      <w:r w:rsidR="00E05C4A" w:rsidRPr="00CF7A0B">
        <w:t>определения</w:t>
      </w:r>
      <w:r w:rsidR="005E38D7" w:rsidRPr="00CF7A0B">
        <w:t xml:space="preserve"> ТП</w:t>
      </w:r>
      <w:r w:rsidRPr="00CF7A0B">
        <w:t xml:space="preserve">, </w:t>
      </w:r>
      <w:r w:rsidR="00E05C4A" w:rsidRPr="00CF7A0B">
        <w:t>формировал</w:t>
      </w:r>
      <w:r w:rsidRPr="00CF7A0B">
        <w:t xml:space="preserve">ся </w:t>
      </w:r>
      <w:r w:rsidR="00242F5A" w:rsidRPr="009B4693">
        <w:t>согласно Методики</w:t>
      </w:r>
      <w:r w:rsidR="00FB26AB" w:rsidRPr="009B4693">
        <w:t xml:space="preserve"> </w:t>
      </w:r>
      <w:r w:rsidR="00FB26AB" w:rsidRPr="009B4693">
        <w:rPr>
          <w:rFonts w:cs="Times New Roman"/>
          <w:szCs w:val="26"/>
        </w:rPr>
        <w:t>[1]</w:t>
      </w:r>
      <w:r w:rsidR="00242F5A" w:rsidRPr="009B4693">
        <w:t xml:space="preserve">, </w:t>
      </w:r>
      <w:r w:rsidRPr="009B4693">
        <w:t xml:space="preserve">на основании данных справочника стандартных величин (раздел 2.1 </w:t>
      </w:r>
      <w:r w:rsidR="00634F22" w:rsidRPr="009B4693">
        <w:t>«Типовые операции – время»</w:t>
      </w:r>
      <w:r w:rsidRPr="009B4693">
        <w:t>, группа 5 «Разработка программ, планов, инструкций технологических карт», пункты 7, 8</w:t>
      </w:r>
      <w:r w:rsidR="00634F22" w:rsidRPr="009B4693">
        <w:t xml:space="preserve"> и</w:t>
      </w:r>
      <w:r w:rsidRPr="009B4693">
        <w:t xml:space="preserve"> 9</w:t>
      </w:r>
      <w:r w:rsidR="000F2DA3" w:rsidRPr="009B4693">
        <w:t>)</w:t>
      </w:r>
      <w:r w:rsidRPr="009B4693">
        <w:t>.</w:t>
      </w:r>
      <w:r w:rsidR="00806FE4" w:rsidRPr="009B4693">
        <w:t xml:space="preserve"> </w:t>
      </w:r>
      <w:r w:rsidR="00242F5A" w:rsidRPr="009B4693">
        <w:t xml:space="preserve">В соответствии с </w:t>
      </w:r>
      <w:r w:rsidR="00806FE4" w:rsidRPr="009B4693">
        <w:t>данн</w:t>
      </w:r>
      <w:r w:rsidR="00242F5A" w:rsidRPr="009B4693">
        <w:t>ым</w:t>
      </w:r>
      <w:r w:rsidR="00806FE4" w:rsidRPr="009B4693">
        <w:t xml:space="preserve"> справочник</w:t>
      </w:r>
      <w:r w:rsidR="00242F5A" w:rsidRPr="009B4693">
        <w:t>ом</w:t>
      </w:r>
      <w:r w:rsidR="00806FE4" w:rsidRPr="009B4693">
        <w:t>, он включает в себя:</w:t>
      </w:r>
    </w:p>
    <w:p w14:paraId="1D0CCB46" w14:textId="4B3324D6" w:rsidR="005712EA" w:rsidRPr="009B4693" w:rsidRDefault="005712EA" w:rsidP="005712EA">
      <w:r w:rsidRPr="009B4693">
        <w:t>1)</w:t>
      </w:r>
      <w:r w:rsidRPr="009B4693">
        <w:tab/>
        <w:t>изучение действующей нормативной базы;</w:t>
      </w:r>
    </w:p>
    <w:p w14:paraId="0EDF0723" w14:textId="6B843D5C" w:rsidR="005712EA" w:rsidRPr="009B4693" w:rsidRDefault="005712EA" w:rsidP="005712EA">
      <w:r w:rsidRPr="009B4693">
        <w:t>2)</w:t>
      </w:r>
      <w:r w:rsidRPr="009B4693">
        <w:tab/>
        <w:t>анализ производственного объекта на предмет соответствия требованиям нормативных правовых и нормативных документов;</w:t>
      </w:r>
    </w:p>
    <w:p w14:paraId="1D2180DD" w14:textId="3AE9CF14" w:rsidR="005712EA" w:rsidRPr="009B4693" w:rsidRDefault="005712EA" w:rsidP="005712EA">
      <w:r w:rsidRPr="009B4693">
        <w:t>3)</w:t>
      </w:r>
      <w:r w:rsidRPr="009B4693">
        <w:tab/>
        <w:t>разработка соответствующего документа.</w:t>
      </w:r>
    </w:p>
    <w:p w14:paraId="7D59E9CA" w14:textId="2BF50731" w:rsidR="0078764B" w:rsidRPr="0005722B" w:rsidRDefault="001518F3" w:rsidP="00B14719">
      <w:r w:rsidRPr="0005722B">
        <w:t xml:space="preserve">При этом на этапах 1) и 3) вместо действующего приказа Минприроды России от </w:t>
      </w:r>
      <w:r w:rsidR="0053245E" w:rsidRPr="0005722B">
        <w:t>06</w:t>
      </w:r>
      <w:r w:rsidRPr="0005722B">
        <w:t>.0</w:t>
      </w:r>
      <w:r w:rsidR="0053245E" w:rsidRPr="0005722B">
        <w:t>6</w:t>
      </w:r>
      <w:r w:rsidRPr="0005722B">
        <w:t>.2019 № </w:t>
      </w:r>
      <w:r w:rsidR="0053245E" w:rsidRPr="0005722B">
        <w:t>355</w:t>
      </w:r>
      <w:r w:rsidRPr="0005722B">
        <w:t xml:space="preserve"> Об утверждении нормативного документа в области охраны окружающей среды </w:t>
      </w:r>
      <w:r w:rsidR="00C52EC4" w:rsidRPr="0005722B">
        <w:t>«</w:t>
      </w:r>
      <w:r w:rsidRPr="0005722B">
        <w:t xml:space="preserve">Технологические показатели наилучших доступных технологий </w:t>
      </w:r>
      <w:bookmarkStart w:id="4" w:name="_Hlk189075035"/>
      <w:r w:rsidR="00F3337E" w:rsidRPr="0005722B">
        <w:lastRenderedPageBreak/>
        <w:t xml:space="preserve">производства </w:t>
      </w:r>
      <w:r w:rsidR="0053245E" w:rsidRPr="0005722B">
        <w:t>продуктов питания</w:t>
      </w:r>
      <w:bookmarkEnd w:id="4"/>
      <w:r w:rsidR="00C52EC4" w:rsidRPr="0005722B">
        <w:t>»</w:t>
      </w:r>
      <w:r w:rsidR="00FB26AB" w:rsidRPr="0005722B">
        <w:t xml:space="preserve"> [5]</w:t>
      </w:r>
      <w:r w:rsidRPr="0005722B">
        <w:t>,</w:t>
      </w:r>
      <w:r w:rsidR="00BA7999" w:rsidRPr="0005722B">
        <w:t xml:space="preserve"> </w:t>
      </w:r>
      <w:r w:rsidRPr="0005722B">
        <w:t>буд</w:t>
      </w:r>
      <w:r w:rsidR="00C52EC4" w:rsidRPr="0005722B">
        <w:t>е</w:t>
      </w:r>
      <w:r w:rsidRPr="0005722B">
        <w:t xml:space="preserve">т использоваться </w:t>
      </w:r>
      <w:r w:rsidR="0078764B" w:rsidRPr="0005722B">
        <w:t>проект рассматриваемого НПА</w:t>
      </w:r>
      <w:r w:rsidR="00425B08" w:rsidRPr="0005722B">
        <w:t>.</w:t>
      </w:r>
    </w:p>
    <w:p w14:paraId="7C368AF6" w14:textId="537DFE25" w:rsidR="000F406B" w:rsidRPr="000F406B" w:rsidRDefault="006844F8" w:rsidP="004E490A">
      <w:pPr>
        <w:rPr>
          <w:shd w:val="clear" w:color="auto" w:fill="FFFFFF"/>
        </w:rPr>
      </w:pPr>
      <w:r w:rsidRPr="000F406B">
        <w:t>П</w:t>
      </w:r>
      <w:r w:rsidR="00276E69" w:rsidRPr="000F406B">
        <w:t>роект данного НПА</w:t>
      </w:r>
      <w:r w:rsidR="0080690B" w:rsidRPr="000F406B">
        <w:t xml:space="preserve"> </w:t>
      </w:r>
      <w:r w:rsidR="00276E69" w:rsidRPr="000F406B">
        <w:rPr>
          <w:b/>
          <w:bCs/>
        </w:rPr>
        <w:t>предусматривает</w:t>
      </w:r>
      <w:r w:rsidR="00276E69" w:rsidRPr="000F406B">
        <w:t xml:space="preserve"> </w:t>
      </w:r>
      <w:r w:rsidR="00276E69" w:rsidRPr="000F406B">
        <w:rPr>
          <w:b/>
          <w:bCs/>
        </w:rPr>
        <w:t>дополнительные действия</w:t>
      </w:r>
      <w:r w:rsidR="00276E69" w:rsidRPr="000F406B">
        <w:t xml:space="preserve"> со стороны юридических лиц и индивидуальных предпринимателей, осуществляющи</w:t>
      </w:r>
      <w:r w:rsidR="00CF6A0F" w:rsidRPr="000F406B">
        <w:t>х</w:t>
      </w:r>
      <w:r w:rsidR="00276E69" w:rsidRPr="000F406B">
        <w:t xml:space="preserve"> хозяйственную и (или) иную деятельность на объектах регулирования</w:t>
      </w:r>
      <w:r w:rsidR="00244586" w:rsidRPr="000F406B">
        <w:t xml:space="preserve">, </w:t>
      </w:r>
      <w:r w:rsidR="00276E69" w:rsidRPr="000F406B">
        <w:t xml:space="preserve">в части </w:t>
      </w:r>
      <w:r w:rsidR="00276E69" w:rsidRPr="000F406B">
        <w:rPr>
          <w:b/>
          <w:bCs/>
        </w:rPr>
        <w:t>изучения обновленной</w:t>
      </w:r>
      <w:r w:rsidR="00276E69" w:rsidRPr="000F406B">
        <w:rPr>
          <w:b/>
          <w:bCs/>
          <w:strike/>
        </w:rPr>
        <w:t xml:space="preserve"> </w:t>
      </w:r>
      <w:r w:rsidR="00276E69" w:rsidRPr="000F406B">
        <w:rPr>
          <w:b/>
          <w:bCs/>
        </w:rPr>
        <w:t>нормативной базы</w:t>
      </w:r>
      <w:r w:rsidR="00113CD4" w:rsidRPr="000F406B">
        <w:t xml:space="preserve">. </w:t>
      </w:r>
      <w:r w:rsidR="00505FF3" w:rsidRPr="000F406B">
        <w:t>Рассматриваемый проект НПА</w:t>
      </w:r>
      <w:r w:rsidRPr="000F406B">
        <w:t xml:space="preserve"> </w:t>
      </w:r>
      <w:r w:rsidR="00FB31B8" w:rsidRPr="000F406B">
        <w:rPr>
          <w:shd w:val="clear" w:color="auto" w:fill="FFFFFF"/>
        </w:rPr>
        <w:t>не требует дополнительн</w:t>
      </w:r>
      <w:r w:rsidR="000F406B" w:rsidRPr="000F406B">
        <w:rPr>
          <w:shd w:val="clear" w:color="auto" w:fill="FFFFFF"/>
        </w:rPr>
        <w:t xml:space="preserve">ых действий в сфере </w:t>
      </w:r>
      <w:r w:rsidR="00FB31B8" w:rsidRPr="000F406B">
        <w:rPr>
          <w:shd w:val="clear" w:color="auto" w:fill="FFFFFF"/>
        </w:rPr>
        <w:t xml:space="preserve">контроля соблюдения нормативов выбросов и сбросов, </w:t>
      </w:r>
      <w:r w:rsidR="00567012" w:rsidRPr="000F406B">
        <w:rPr>
          <w:shd w:val="clear" w:color="auto" w:fill="FFFFFF"/>
        </w:rPr>
        <w:t xml:space="preserve">так как мониторинговая деятельность на объекте НВОС за выбросами и сбросами </w:t>
      </w:r>
      <w:r w:rsidR="000F406B" w:rsidRPr="000F406B">
        <w:rPr>
          <w:shd w:val="clear" w:color="auto" w:fill="FFFFFF"/>
        </w:rPr>
        <w:t xml:space="preserve">уже осуществляется субъектами предпринимательской и иной деятельности </w:t>
      </w:r>
      <w:r w:rsidR="00567012" w:rsidRPr="000F406B">
        <w:rPr>
          <w:shd w:val="clear" w:color="auto" w:fill="FFFFFF"/>
        </w:rPr>
        <w:t>на основании статьи 67 Федерального закона №</w:t>
      </w:r>
      <w:r w:rsidR="000F406B" w:rsidRPr="000F406B">
        <w:rPr>
          <w:shd w:val="clear" w:color="auto" w:fill="FFFFFF"/>
        </w:rPr>
        <w:t> </w:t>
      </w:r>
      <w:r w:rsidR="00567012" w:rsidRPr="000F406B">
        <w:rPr>
          <w:shd w:val="clear" w:color="auto" w:fill="FFFFFF"/>
        </w:rPr>
        <w:t>7-ФЗ</w:t>
      </w:r>
      <w:r w:rsidR="00CC4374" w:rsidRPr="000F406B">
        <w:rPr>
          <w:shd w:val="clear" w:color="auto" w:fill="FFFFFF"/>
        </w:rPr>
        <w:t xml:space="preserve"> [</w:t>
      </w:r>
      <w:r w:rsidR="009476D1" w:rsidRPr="000F406B">
        <w:rPr>
          <w:shd w:val="clear" w:color="auto" w:fill="FFFFFF"/>
        </w:rPr>
        <w:t>2</w:t>
      </w:r>
      <w:r w:rsidR="00CC4374" w:rsidRPr="000F406B">
        <w:rPr>
          <w:shd w:val="clear" w:color="auto" w:fill="FFFFFF"/>
        </w:rPr>
        <w:t>]</w:t>
      </w:r>
      <w:r w:rsidR="00E3349C" w:rsidRPr="000F406B">
        <w:rPr>
          <w:shd w:val="clear" w:color="auto" w:fill="FFFFFF"/>
        </w:rPr>
        <w:t>.</w:t>
      </w:r>
    </w:p>
    <w:p w14:paraId="1BF6EBCC" w14:textId="68C918AD" w:rsidR="00505FF3" w:rsidRPr="000F406B" w:rsidRDefault="00E3349C" w:rsidP="004E490A">
      <w:r w:rsidRPr="000F406B">
        <w:rPr>
          <w:shd w:val="clear" w:color="auto" w:fill="FFFFFF"/>
        </w:rPr>
        <w:t xml:space="preserve">Анализ </w:t>
      </w:r>
      <w:r w:rsidR="0053245E" w:rsidRPr="000F406B">
        <w:rPr>
          <w:shd w:val="clear" w:color="auto" w:fill="FFFFFF"/>
        </w:rPr>
        <w:t xml:space="preserve">информации, </w:t>
      </w:r>
      <w:r w:rsidRPr="000F406B">
        <w:rPr>
          <w:shd w:val="clear" w:color="auto" w:fill="FFFFFF"/>
        </w:rPr>
        <w:t>содержа</w:t>
      </w:r>
      <w:r w:rsidR="0053245E" w:rsidRPr="000F406B">
        <w:rPr>
          <w:shd w:val="clear" w:color="auto" w:fill="FFFFFF"/>
        </w:rPr>
        <w:t>щейся в</w:t>
      </w:r>
      <w:r w:rsidRPr="000F406B">
        <w:rPr>
          <w:shd w:val="clear" w:color="auto" w:fill="FFFFFF"/>
        </w:rPr>
        <w:t xml:space="preserve"> </w:t>
      </w:r>
      <w:r w:rsidR="000F406B" w:rsidRPr="000F406B">
        <w:rPr>
          <w:shd w:val="clear" w:color="auto" w:fill="FFFFFF"/>
        </w:rPr>
        <w:t xml:space="preserve">проекте </w:t>
      </w:r>
      <w:r w:rsidR="00567012" w:rsidRPr="000F406B">
        <w:rPr>
          <w:shd w:val="clear" w:color="auto" w:fill="FFFFFF"/>
        </w:rPr>
        <w:t>НПА</w:t>
      </w:r>
      <w:r w:rsidR="000F406B" w:rsidRPr="000F406B">
        <w:rPr>
          <w:shd w:val="clear" w:color="auto" w:fill="FFFFFF"/>
        </w:rPr>
        <w:t>,</w:t>
      </w:r>
      <w:r w:rsidR="00567012" w:rsidRPr="000F406B">
        <w:rPr>
          <w:shd w:val="clear" w:color="auto" w:fill="FFFFFF"/>
        </w:rPr>
        <w:t xml:space="preserve"> </w:t>
      </w:r>
      <w:r w:rsidRPr="000F406B">
        <w:rPr>
          <w:shd w:val="clear" w:color="auto" w:fill="FFFFFF"/>
        </w:rPr>
        <w:t xml:space="preserve">показал, что он полностью соответствует требованиям, отраженным в </w:t>
      </w:r>
      <w:r w:rsidR="000141D5" w:rsidRPr="000F406B">
        <w:rPr>
          <w:shd w:val="clear" w:color="auto" w:fill="FFFFFF"/>
        </w:rPr>
        <w:t>актуализированно</w:t>
      </w:r>
      <w:r w:rsidR="00865111" w:rsidRPr="000F406B">
        <w:rPr>
          <w:shd w:val="clear" w:color="auto" w:fill="FFFFFF"/>
        </w:rPr>
        <w:t>м</w:t>
      </w:r>
      <w:r w:rsidRPr="000F406B">
        <w:rPr>
          <w:shd w:val="clear" w:color="auto" w:fill="FFFFFF"/>
        </w:rPr>
        <w:t xml:space="preserve"> информационно-техническом справочнике</w:t>
      </w:r>
      <w:r w:rsidR="00505FF3" w:rsidRPr="000F406B">
        <w:rPr>
          <w:shd w:val="clear" w:color="auto" w:fill="FFFFFF"/>
        </w:rPr>
        <w:t xml:space="preserve"> </w:t>
      </w:r>
      <w:r w:rsidR="00BA3B4E" w:rsidRPr="000F406B">
        <w:t xml:space="preserve">ИТС </w:t>
      </w:r>
      <w:r w:rsidR="009058F4" w:rsidRPr="000F406B">
        <w:t>4</w:t>
      </w:r>
      <w:r w:rsidR="0053245E" w:rsidRPr="000F406B">
        <w:t>4</w:t>
      </w:r>
      <w:r w:rsidR="00BA3B4E" w:rsidRPr="000F406B">
        <w:t>-2024 «</w:t>
      </w:r>
      <w:r w:rsidR="0053245E" w:rsidRPr="000F406B">
        <w:t>Производство продуктов питания и напитков</w:t>
      </w:r>
      <w:r w:rsidR="00277E76" w:rsidRPr="000F406B">
        <w:t>»</w:t>
      </w:r>
      <w:r w:rsidR="00CC4374" w:rsidRPr="000F406B">
        <w:rPr>
          <w:shd w:val="clear" w:color="auto" w:fill="FFFFFF"/>
        </w:rPr>
        <w:t xml:space="preserve"> [6]</w:t>
      </w:r>
      <w:r w:rsidR="009F1496" w:rsidRPr="000F406B">
        <w:t xml:space="preserve">, </w:t>
      </w:r>
      <w:r w:rsidR="009D05B3" w:rsidRPr="000F406B">
        <w:t>утвержденном Рос</w:t>
      </w:r>
      <w:r w:rsidR="009476D1" w:rsidRPr="000F406B">
        <w:t>с</w:t>
      </w:r>
      <w:r w:rsidR="009D05B3" w:rsidRPr="000F406B">
        <w:t>тандартом от 13.12.2024 №2970</w:t>
      </w:r>
      <w:r w:rsidR="000F406B" w:rsidRPr="000F406B">
        <w:t>,</w:t>
      </w:r>
      <w:r w:rsidR="009D05B3" w:rsidRPr="000F406B">
        <w:t xml:space="preserve"> и </w:t>
      </w:r>
      <w:r w:rsidR="009F1496" w:rsidRPr="000F406B">
        <w:t>вступит в силу 01.09.2025</w:t>
      </w:r>
      <w:r w:rsidR="009E1C89" w:rsidRPr="000F406B">
        <w:t>.</w:t>
      </w:r>
    </w:p>
    <w:p w14:paraId="495D7EB9" w14:textId="1013FDBB" w:rsidR="002D2245" w:rsidRPr="000F406B" w:rsidRDefault="002D2245" w:rsidP="004E490A">
      <w:r w:rsidRPr="000F406B">
        <w:t xml:space="preserve">Следует отметить, что при введении в действие проекта НПА </w:t>
      </w:r>
      <w:r w:rsidRPr="00A80AB8">
        <w:t xml:space="preserve">существенно сократится перечень загрязняющих веществ, подлежащих </w:t>
      </w:r>
      <w:r w:rsidR="000F406B" w:rsidRPr="00A80AB8">
        <w:t>ПЭК</w:t>
      </w:r>
      <w:r w:rsidRPr="00A80AB8">
        <w:t>, а соответственно</w:t>
      </w:r>
      <w:r w:rsidR="000F406B" w:rsidRPr="00A80AB8">
        <w:t>,</w:t>
      </w:r>
      <w:r w:rsidRPr="00A80AB8">
        <w:t xml:space="preserve"> </w:t>
      </w:r>
      <w:r w:rsidR="000F406B" w:rsidRPr="00A80AB8">
        <w:t>и объем</w:t>
      </w:r>
      <w:r w:rsidRPr="00A80AB8">
        <w:t xml:space="preserve"> расчетов </w:t>
      </w:r>
      <w:r w:rsidR="000F406B" w:rsidRPr="00A80AB8">
        <w:t>ТП</w:t>
      </w:r>
      <w:r w:rsidRPr="00A80AB8">
        <w:t xml:space="preserve"> и </w:t>
      </w:r>
      <w:r w:rsidR="000F406B" w:rsidRPr="00A80AB8">
        <w:t>ТН</w:t>
      </w:r>
      <w:r w:rsidR="006A469C" w:rsidRPr="00A80AB8">
        <w:t xml:space="preserve">, что подтверждается таблицей сравнения </w:t>
      </w:r>
      <w:r w:rsidR="000F406B" w:rsidRPr="00A80AB8">
        <w:t xml:space="preserve">(табл. 1) </w:t>
      </w:r>
      <w:r w:rsidR="006A469C" w:rsidRPr="00A80AB8">
        <w:t xml:space="preserve">действующего </w:t>
      </w:r>
      <w:r w:rsidR="000F406B" w:rsidRPr="000F406B">
        <w:t xml:space="preserve">приказа Минприроды России от 06.06.2019 № 355 [5] </w:t>
      </w:r>
      <w:r w:rsidR="006A469C" w:rsidRPr="000F406B">
        <w:t xml:space="preserve">и </w:t>
      </w:r>
      <w:r w:rsidR="000F406B" w:rsidRPr="000F406B">
        <w:t xml:space="preserve">рассматриваемого </w:t>
      </w:r>
      <w:r w:rsidR="006A469C" w:rsidRPr="000F406B">
        <w:t>проекта НПА</w:t>
      </w:r>
      <w:r w:rsidRPr="000F406B">
        <w:t>.</w:t>
      </w:r>
    </w:p>
    <w:p w14:paraId="1D543857" w14:textId="778B23C2" w:rsidR="006A469C" w:rsidRPr="000F406B" w:rsidRDefault="006A469C" w:rsidP="00E05C4A">
      <w:pPr>
        <w:pStyle w:val="FORMATTEXT"/>
        <w:spacing w:before="120" w:after="120"/>
        <w:jc w:val="both"/>
        <w:rPr>
          <w:rFonts w:ascii="Times New Roman" w:hAnsi="Times New Roman" w:cs="Times New Roman"/>
          <w:sz w:val="24"/>
          <w:szCs w:val="24"/>
        </w:rPr>
      </w:pPr>
      <w:r w:rsidRPr="000F406B">
        <w:rPr>
          <w:rFonts w:ascii="Times New Roman" w:hAnsi="Times New Roman" w:cs="Times New Roman"/>
          <w:sz w:val="24"/>
          <w:szCs w:val="24"/>
        </w:rPr>
        <w:t xml:space="preserve">Таблица 1 – Сравнение наименований технологических показателей выбросов и сбросов в действующем НПА и </w:t>
      </w:r>
      <w:r w:rsidR="000F406B" w:rsidRPr="000F406B">
        <w:rPr>
          <w:rFonts w:ascii="Times New Roman" w:hAnsi="Times New Roman" w:cs="Times New Roman"/>
          <w:sz w:val="24"/>
          <w:szCs w:val="24"/>
        </w:rPr>
        <w:t xml:space="preserve">в </w:t>
      </w:r>
      <w:r w:rsidRPr="000F406B">
        <w:rPr>
          <w:rFonts w:ascii="Times New Roman" w:hAnsi="Times New Roman" w:cs="Times New Roman"/>
          <w:sz w:val="24"/>
          <w:szCs w:val="24"/>
        </w:rPr>
        <w:t>проекте НПА</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5"/>
        <w:gridCol w:w="4886"/>
      </w:tblGrid>
      <w:tr w:rsidR="000F406B" w:rsidRPr="000F406B" w14:paraId="3391D52D" w14:textId="77777777" w:rsidTr="000F406B">
        <w:trPr>
          <w:trHeight w:val="1102"/>
          <w:tblHeader/>
        </w:trPr>
        <w:tc>
          <w:tcPr>
            <w:tcW w:w="4895" w:type="dxa"/>
          </w:tcPr>
          <w:p w14:paraId="450BD47A" w14:textId="2FE7B78C" w:rsidR="006A469C" w:rsidRPr="000F406B" w:rsidRDefault="006A469C" w:rsidP="000F406B">
            <w:pPr>
              <w:pStyle w:val="ConsPlusNormal"/>
              <w:jc w:val="center"/>
              <w:rPr>
                <w:sz w:val="20"/>
                <w:szCs w:val="20"/>
              </w:rPr>
            </w:pPr>
            <w:r w:rsidRPr="000F406B">
              <w:rPr>
                <w:sz w:val="20"/>
                <w:szCs w:val="20"/>
              </w:rPr>
              <w:t>Действующий приказ Минприроды России от 06.06.2019 № 355 «Об утверждении нормативного документа в области охраны окружающей среды «Технологические показатели наилучших доступных технологий производства продуктов питания»</w:t>
            </w:r>
            <w:r w:rsidR="00CC4374" w:rsidRPr="000F406B">
              <w:rPr>
                <w:sz w:val="20"/>
                <w:szCs w:val="20"/>
                <w:shd w:val="clear" w:color="auto" w:fill="FFFFFF"/>
              </w:rPr>
              <w:t xml:space="preserve"> [5]</w:t>
            </w:r>
          </w:p>
        </w:tc>
        <w:tc>
          <w:tcPr>
            <w:tcW w:w="4886" w:type="dxa"/>
          </w:tcPr>
          <w:p w14:paraId="71E32F13" w14:textId="77777777" w:rsidR="006A469C" w:rsidRPr="000F406B" w:rsidRDefault="006A469C" w:rsidP="000F406B">
            <w:pPr>
              <w:pStyle w:val="ConsPlusNormal"/>
              <w:jc w:val="center"/>
              <w:rPr>
                <w:sz w:val="20"/>
                <w:szCs w:val="20"/>
              </w:rPr>
            </w:pPr>
            <w:r w:rsidRPr="000F406B">
              <w:rPr>
                <w:sz w:val="20"/>
                <w:szCs w:val="20"/>
              </w:rPr>
              <w:t>Проект приказа Минприроды России «Об утверждении нормативного документа в области охраны окружающей среды «Технологические показатели наилучших доступных технологий производства продуктов питания и напитков»</w:t>
            </w:r>
          </w:p>
        </w:tc>
      </w:tr>
      <w:tr w:rsidR="000F406B" w:rsidRPr="000F406B" w14:paraId="205FCF1C" w14:textId="77777777" w:rsidTr="000F406B">
        <w:trPr>
          <w:trHeight w:val="172"/>
          <w:tblHeader/>
        </w:trPr>
        <w:tc>
          <w:tcPr>
            <w:tcW w:w="4895" w:type="dxa"/>
          </w:tcPr>
          <w:p w14:paraId="7CAC0120" w14:textId="77777777" w:rsidR="006A469C" w:rsidRPr="000F406B" w:rsidRDefault="006A469C" w:rsidP="000F406B">
            <w:pPr>
              <w:pStyle w:val="ConsPlusNormal"/>
              <w:jc w:val="center"/>
              <w:rPr>
                <w:sz w:val="20"/>
                <w:szCs w:val="20"/>
              </w:rPr>
            </w:pPr>
            <w:r w:rsidRPr="000F406B">
              <w:rPr>
                <w:sz w:val="20"/>
                <w:szCs w:val="20"/>
              </w:rPr>
              <w:t xml:space="preserve">Наименование загрязняющего вещества </w:t>
            </w:r>
            <w:hyperlink w:anchor="P112" w:history="1">
              <w:r w:rsidRPr="000F406B">
                <w:rPr>
                  <w:sz w:val="20"/>
                  <w:szCs w:val="20"/>
                </w:rPr>
                <w:t>&lt;*&gt;</w:t>
              </w:r>
            </w:hyperlink>
          </w:p>
        </w:tc>
        <w:tc>
          <w:tcPr>
            <w:tcW w:w="4886" w:type="dxa"/>
          </w:tcPr>
          <w:p w14:paraId="33CB7BF9" w14:textId="67794941" w:rsidR="006A469C" w:rsidRPr="000F406B" w:rsidRDefault="006A469C" w:rsidP="000F406B">
            <w:pPr>
              <w:pStyle w:val="ConsPlusNormal"/>
              <w:jc w:val="center"/>
              <w:rPr>
                <w:sz w:val="20"/>
                <w:szCs w:val="20"/>
              </w:rPr>
            </w:pPr>
            <w:r w:rsidRPr="000F406B">
              <w:rPr>
                <w:sz w:val="20"/>
                <w:szCs w:val="20"/>
              </w:rPr>
              <w:t xml:space="preserve">Наименование загрязняющего вещества </w:t>
            </w:r>
            <w:hyperlink w:anchor="P112" w:history="1">
              <w:r w:rsidRPr="000F406B">
                <w:rPr>
                  <w:sz w:val="20"/>
                  <w:szCs w:val="20"/>
                </w:rPr>
                <w:t>&lt;**&gt;</w:t>
              </w:r>
            </w:hyperlink>
          </w:p>
        </w:tc>
      </w:tr>
      <w:tr w:rsidR="000F406B" w:rsidRPr="000F406B" w14:paraId="0ACF046B" w14:textId="77777777" w:rsidTr="00100A5D">
        <w:trPr>
          <w:trHeight w:val="13"/>
        </w:trPr>
        <w:tc>
          <w:tcPr>
            <w:tcW w:w="9781" w:type="dxa"/>
            <w:gridSpan w:val="2"/>
          </w:tcPr>
          <w:p w14:paraId="16991BDF" w14:textId="77777777" w:rsidR="006A469C" w:rsidRPr="000F406B" w:rsidRDefault="006A469C" w:rsidP="000F406B">
            <w:pPr>
              <w:pStyle w:val="ConsPlusNormal"/>
              <w:jc w:val="center"/>
              <w:rPr>
                <w:b/>
                <w:bCs/>
                <w:sz w:val="20"/>
                <w:szCs w:val="20"/>
              </w:rPr>
            </w:pPr>
            <w:r w:rsidRPr="000F406B">
              <w:rPr>
                <w:b/>
                <w:bCs/>
                <w:sz w:val="20"/>
                <w:szCs w:val="20"/>
              </w:rPr>
              <w:t>Технологические показатели выбросов загрязняющих веществ</w:t>
            </w:r>
          </w:p>
        </w:tc>
      </w:tr>
      <w:tr w:rsidR="000F406B" w:rsidRPr="000F406B" w14:paraId="41006517" w14:textId="77777777" w:rsidTr="000F406B">
        <w:trPr>
          <w:trHeight w:val="20"/>
        </w:trPr>
        <w:tc>
          <w:tcPr>
            <w:tcW w:w="4895" w:type="dxa"/>
          </w:tcPr>
          <w:p w14:paraId="42E93E82" w14:textId="77777777" w:rsidR="006A469C" w:rsidRPr="000F406B" w:rsidRDefault="006A469C" w:rsidP="000F406B">
            <w:pPr>
              <w:pStyle w:val="ConsPlusNormal"/>
              <w:jc w:val="center"/>
              <w:rPr>
                <w:sz w:val="20"/>
                <w:szCs w:val="20"/>
              </w:rPr>
            </w:pPr>
            <w:r w:rsidRPr="000F406B">
              <w:rPr>
                <w:sz w:val="20"/>
                <w:szCs w:val="20"/>
              </w:rPr>
              <w:t>Взвешенные вещества</w:t>
            </w:r>
          </w:p>
        </w:tc>
        <w:tc>
          <w:tcPr>
            <w:tcW w:w="4886" w:type="dxa"/>
          </w:tcPr>
          <w:p w14:paraId="090FDF91" w14:textId="77777777" w:rsidR="006A469C" w:rsidRPr="000F406B" w:rsidRDefault="006A469C" w:rsidP="000F406B">
            <w:pPr>
              <w:pStyle w:val="ConsPlusNormal"/>
              <w:jc w:val="center"/>
              <w:rPr>
                <w:sz w:val="20"/>
                <w:szCs w:val="20"/>
              </w:rPr>
            </w:pPr>
            <w:r w:rsidRPr="000F406B">
              <w:rPr>
                <w:sz w:val="20"/>
                <w:szCs w:val="20"/>
              </w:rPr>
              <w:t>Взвешенные вещества (разнородные по составу твердые частицы, содержащиеся в выбросах загрязняющих веществ и не поименованные в разделе I распоряжения Правительства Российской Федерации от 20.10.2023 № 2909-р)</w:t>
            </w:r>
          </w:p>
        </w:tc>
      </w:tr>
      <w:tr w:rsidR="000F406B" w:rsidRPr="000F406B" w14:paraId="77BC78B7" w14:textId="77777777" w:rsidTr="000F406B">
        <w:trPr>
          <w:trHeight w:val="25"/>
        </w:trPr>
        <w:tc>
          <w:tcPr>
            <w:tcW w:w="4895" w:type="dxa"/>
            <w:tcBorders>
              <w:top w:val="single" w:sz="6" w:space="0" w:color="auto"/>
              <w:left w:val="single" w:sz="6" w:space="0" w:color="auto"/>
              <w:bottom w:val="single" w:sz="6" w:space="0" w:color="auto"/>
              <w:right w:val="single" w:sz="6" w:space="0" w:color="auto"/>
            </w:tcBorders>
          </w:tcPr>
          <w:p w14:paraId="4732EBA9" w14:textId="77777777" w:rsidR="006A469C" w:rsidRPr="000F406B" w:rsidRDefault="006A469C" w:rsidP="000F406B">
            <w:pPr>
              <w:pStyle w:val="ConsPlusNormal"/>
              <w:jc w:val="center"/>
              <w:rPr>
                <w:sz w:val="20"/>
                <w:szCs w:val="20"/>
              </w:rPr>
            </w:pPr>
            <w:r w:rsidRPr="000F406B">
              <w:rPr>
                <w:sz w:val="20"/>
                <w:szCs w:val="20"/>
              </w:rPr>
              <w:t xml:space="preserve">Азота диоксид </w:t>
            </w:r>
          </w:p>
        </w:tc>
        <w:tc>
          <w:tcPr>
            <w:tcW w:w="4886" w:type="dxa"/>
          </w:tcPr>
          <w:p w14:paraId="0787971A" w14:textId="77777777" w:rsidR="006A469C" w:rsidRPr="000F406B" w:rsidRDefault="006A469C" w:rsidP="000F406B">
            <w:pPr>
              <w:pStyle w:val="ConsPlusNormal"/>
              <w:jc w:val="center"/>
              <w:rPr>
                <w:sz w:val="20"/>
                <w:szCs w:val="20"/>
              </w:rPr>
            </w:pPr>
            <w:r w:rsidRPr="000F406B">
              <w:rPr>
                <w:sz w:val="20"/>
                <w:szCs w:val="20"/>
              </w:rPr>
              <w:t>Азота диоксид (двуокись азота; пероксид азота)</w:t>
            </w:r>
          </w:p>
        </w:tc>
      </w:tr>
      <w:tr w:rsidR="000F406B" w:rsidRPr="000F406B" w14:paraId="5609ABED" w14:textId="77777777" w:rsidTr="000F406B">
        <w:trPr>
          <w:trHeight w:val="25"/>
        </w:trPr>
        <w:tc>
          <w:tcPr>
            <w:tcW w:w="4895" w:type="dxa"/>
            <w:tcBorders>
              <w:top w:val="single" w:sz="6" w:space="0" w:color="auto"/>
              <w:left w:val="single" w:sz="6" w:space="0" w:color="auto"/>
              <w:bottom w:val="single" w:sz="6" w:space="0" w:color="auto"/>
              <w:right w:val="single" w:sz="6" w:space="0" w:color="auto"/>
            </w:tcBorders>
          </w:tcPr>
          <w:p w14:paraId="146FEE22" w14:textId="77777777" w:rsidR="006A469C" w:rsidRPr="000F406B" w:rsidRDefault="006A469C" w:rsidP="000F406B">
            <w:pPr>
              <w:pStyle w:val="ConsPlusNormal"/>
              <w:jc w:val="center"/>
              <w:rPr>
                <w:sz w:val="20"/>
                <w:szCs w:val="20"/>
              </w:rPr>
            </w:pPr>
            <w:r w:rsidRPr="000F406B">
              <w:rPr>
                <w:sz w:val="20"/>
                <w:szCs w:val="20"/>
              </w:rPr>
              <w:t>Азота диоксид</w:t>
            </w:r>
          </w:p>
        </w:tc>
        <w:tc>
          <w:tcPr>
            <w:tcW w:w="4886" w:type="dxa"/>
          </w:tcPr>
          <w:p w14:paraId="250F4653" w14:textId="77777777" w:rsidR="006A469C" w:rsidRPr="000F406B" w:rsidRDefault="006A469C" w:rsidP="000F406B">
            <w:pPr>
              <w:pStyle w:val="ConsPlusNormal"/>
              <w:jc w:val="center"/>
              <w:rPr>
                <w:sz w:val="20"/>
                <w:szCs w:val="20"/>
              </w:rPr>
            </w:pPr>
            <w:r w:rsidRPr="000F406B">
              <w:rPr>
                <w:sz w:val="20"/>
                <w:szCs w:val="20"/>
              </w:rPr>
              <w:t>Азота оксид (азот (</w:t>
            </w:r>
            <w:r w:rsidRPr="000F406B">
              <w:rPr>
                <w:sz w:val="20"/>
                <w:szCs w:val="20"/>
                <w:lang w:val="en-US"/>
              </w:rPr>
              <w:t>II</w:t>
            </w:r>
            <w:r w:rsidRPr="000F406B">
              <w:rPr>
                <w:sz w:val="20"/>
                <w:szCs w:val="20"/>
              </w:rPr>
              <w:t>) оксид; азот монооксид)</w:t>
            </w:r>
          </w:p>
        </w:tc>
      </w:tr>
      <w:tr w:rsidR="000F406B" w:rsidRPr="000F406B" w14:paraId="1777D2EB" w14:textId="77777777" w:rsidTr="000F406B">
        <w:trPr>
          <w:trHeight w:val="172"/>
        </w:trPr>
        <w:tc>
          <w:tcPr>
            <w:tcW w:w="4895" w:type="dxa"/>
            <w:tcBorders>
              <w:top w:val="single" w:sz="6" w:space="0" w:color="auto"/>
              <w:left w:val="single" w:sz="6" w:space="0" w:color="auto"/>
              <w:bottom w:val="single" w:sz="6" w:space="0" w:color="auto"/>
              <w:right w:val="single" w:sz="6" w:space="0" w:color="auto"/>
            </w:tcBorders>
          </w:tcPr>
          <w:p w14:paraId="4C1591C4" w14:textId="77777777" w:rsidR="006A469C" w:rsidRPr="000F406B" w:rsidRDefault="006A469C" w:rsidP="000F406B">
            <w:pPr>
              <w:pStyle w:val="ConsPlusNormal"/>
              <w:jc w:val="center"/>
              <w:rPr>
                <w:sz w:val="20"/>
                <w:szCs w:val="20"/>
              </w:rPr>
            </w:pPr>
            <w:r w:rsidRPr="000F406B">
              <w:rPr>
                <w:sz w:val="20"/>
                <w:szCs w:val="20"/>
              </w:rPr>
              <w:t>Фенол</w:t>
            </w:r>
          </w:p>
        </w:tc>
        <w:tc>
          <w:tcPr>
            <w:tcW w:w="4886" w:type="dxa"/>
          </w:tcPr>
          <w:p w14:paraId="7285F0E7" w14:textId="77777777" w:rsidR="006A469C" w:rsidRPr="000F406B" w:rsidRDefault="006A469C" w:rsidP="000F406B">
            <w:pPr>
              <w:pStyle w:val="ConsPlusNormal"/>
              <w:jc w:val="center"/>
              <w:rPr>
                <w:sz w:val="20"/>
                <w:szCs w:val="20"/>
              </w:rPr>
            </w:pPr>
            <w:r w:rsidRPr="000F406B">
              <w:rPr>
                <w:sz w:val="20"/>
                <w:szCs w:val="20"/>
              </w:rPr>
              <w:t>Фенол (</w:t>
            </w:r>
            <w:proofErr w:type="spellStart"/>
            <w:r w:rsidRPr="000F406B">
              <w:rPr>
                <w:sz w:val="20"/>
                <w:szCs w:val="20"/>
              </w:rPr>
              <w:t>гидроксибензол</w:t>
            </w:r>
            <w:proofErr w:type="spellEnd"/>
            <w:r w:rsidRPr="000F406B">
              <w:rPr>
                <w:sz w:val="20"/>
                <w:szCs w:val="20"/>
              </w:rPr>
              <w:t xml:space="preserve">; </w:t>
            </w:r>
            <w:proofErr w:type="spellStart"/>
            <w:r w:rsidRPr="000F406B">
              <w:rPr>
                <w:sz w:val="20"/>
                <w:szCs w:val="20"/>
              </w:rPr>
              <w:t>оксибензол</w:t>
            </w:r>
            <w:proofErr w:type="spellEnd"/>
            <w:r w:rsidRPr="000F406B">
              <w:rPr>
                <w:sz w:val="20"/>
                <w:szCs w:val="20"/>
              </w:rPr>
              <w:t xml:space="preserve">; </w:t>
            </w:r>
            <w:proofErr w:type="spellStart"/>
            <w:r w:rsidRPr="000F406B">
              <w:rPr>
                <w:sz w:val="20"/>
                <w:szCs w:val="20"/>
              </w:rPr>
              <w:t>фенилгидроксид</w:t>
            </w:r>
            <w:proofErr w:type="spellEnd"/>
            <w:r w:rsidRPr="000F406B">
              <w:rPr>
                <w:sz w:val="20"/>
                <w:szCs w:val="20"/>
              </w:rPr>
              <w:t xml:space="preserve">; фениловый спирт; </w:t>
            </w:r>
            <w:proofErr w:type="spellStart"/>
            <w:r w:rsidRPr="000F406B">
              <w:rPr>
                <w:sz w:val="20"/>
                <w:szCs w:val="20"/>
              </w:rPr>
              <w:t>моногидроксидбензол</w:t>
            </w:r>
            <w:proofErr w:type="spellEnd"/>
            <w:r w:rsidRPr="000F406B">
              <w:rPr>
                <w:sz w:val="20"/>
                <w:szCs w:val="20"/>
              </w:rPr>
              <w:t>)</w:t>
            </w:r>
          </w:p>
        </w:tc>
      </w:tr>
      <w:tr w:rsidR="000F406B" w:rsidRPr="000F406B" w14:paraId="7D73F138" w14:textId="77777777" w:rsidTr="000F406B">
        <w:trPr>
          <w:trHeight w:val="25"/>
        </w:trPr>
        <w:tc>
          <w:tcPr>
            <w:tcW w:w="4895" w:type="dxa"/>
            <w:tcBorders>
              <w:top w:val="single" w:sz="6" w:space="0" w:color="auto"/>
              <w:left w:val="single" w:sz="6" w:space="0" w:color="auto"/>
              <w:bottom w:val="single" w:sz="6" w:space="0" w:color="auto"/>
              <w:right w:val="single" w:sz="6" w:space="0" w:color="auto"/>
            </w:tcBorders>
          </w:tcPr>
          <w:p w14:paraId="6AE344BB" w14:textId="77777777" w:rsidR="006A469C" w:rsidRPr="000F406B" w:rsidRDefault="006A469C" w:rsidP="000F406B">
            <w:pPr>
              <w:pStyle w:val="ConsPlusNormal"/>
              <w:jc w:val="center"/>
              <w:rPr>
                <w:sz w:val="20"/>
                <w:szCs w:val="20"/>
              </w:rPr>
            </w:pPr>
            <w:r w:rsidRPr="000F406B">
              <w:rPr>
                <w:sz w:val="20"/>
                <w:szCs w:val="20"/>
              </w:rPr>
              <w:t>Серы диоксид</w:t>
            </w:r>
          </w:p>
        </w:tc>
        <w:tc>
          <w:tcPr>
            <w:tcW w:w="4886" w:type="dxa"/>
          </w:tcPr>
          <w:p w14:paraId="2BD09F17" w14:textId="77777777" w:rsidR="006A469C" w:rsidRPr="000F406B" w:rsidRDefault="006A469C" w:rsidP="000F406B">
            <w:pPr>
              <w:pStyle w:val="ConsPlusNormal"/>
              <w:jc w:val="center"/>
              <w:rPr>
                <w:sz w:val="20"/>
                <w:szCs w:val="20"/>
              </w:rPr>
            </w:pPr>
            <w:r w:rsidRPr="000F406B">
              <w:rPr>
                <w:sz w:val="20"/>
                <w:szCs w:val="20"/>
              </w:rPr>
              <w:t>Серы диоксид</w:t>
            </w:r>
          </w:p>
        </w:tc>
      </w:tr>
      <w:tr w:rsidR="000F406B" w:rsidRPr="000F406B" w14:paraId="2C4F0637" w14:textId="77777777" w:rsidTr="000F406B">
        <w:trPr>
          <w:trHeight w:val="25"/>
        </w:trPr>
        <w:tc>
          <w:tcPr>
            <w:tcW w:w="4895" w:type="dxa"/>
            <w:tcBorders>
              <w:top w:val="single" w:sz="6" w:space="0" w:color="auto"/>
              <w:left w:val="single" w:sz="6" w:space="0" w:color="auto"/>
              <w:bottom w:val="single" w:sz="6" w:space="0" w:color="auto"/>
              <w:right w:val="single" w:sz="6" w:space="0" w:color="auto"/>
            </w:tcBorders>
          </w:tcPr>
          <w:p w14:paraId="63F9F690" w14:textId="77777777" w:rsidR="006A469C" w:rsidRPr="000F406B" w:rsidRDefault="006A469C" w:rsidP="000F406B">
            <w:pPr>
              <w:pStyle w:val="ConsPlusNormal"/>
              <w:jc w:val="center"/>
              <w:rPr>
                <w:sz w:val="20"/>
                <w:szCs w:val="20"/>
              </w:rPr>
            </w:pPr>
            <w:r w:rsidRPr="000F406B">
              <w:rPr>
                <w:sz w:val="20"/>
                <w:szCs w:val="20"/>
              </w:rPr>
              <w:t>Углерода оксид</w:t>
            </w:r>
          </w:p>
        </w:tc>
        <w:tc>
          <w:tcPr>
            <w:tcW w:w="4886" w:type="dxa"/>
          </w:tcPr>
          <w:p w14:paraId="0774F105" w14:textId="77777777" w:rsidR="006A469C" w:rsidRPr="000F406B" w:rsidRDefault="006A469C" w:rsidP="000F406B">
            <w:pPr>
              <w:pStyle w:val="ConsPlusNormal"/>
              <w:jc w:val="center"/>
              <w:rPr>
                <w:sz w:val="20"/>
                <w:szCs w:val="20"/>
              </w:rPr>
            </w:pPr>
            <w:r w:rsidRPr="000F406B">
              <w:rPr>
                <w:sz w:val="20"/>
                <w:szCs w:val="20"/>
              </w:rPr>
              <w:t xml:space="preserve">Углерода оксид (углерод окись; углерод моноокись; </w:t>
            </w:r>
            <w:r w:rsidRPr="000F406B">
              <w:rPr>
                <w:sz w:val="20"/>
                <w:szCs w:val="20"/>
              </w:rPr>
              <w:lastRenderedPageBreak/>
              <w:t>угарный газ)</w:t>
            </w:r>
          </w:p>
        </w:tc>
      </w:tr>
      <w:tr w:rsidR="000F406B" w:rsidRPr="000F406B" w14:paraId="32509516"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6EAE24B3" w14:textId="77777777" w:rsidR="006A469C" w:rsidRPr="000F406B" w:rsidRDefault="006A469C" w:rsidP="000F406B">
            <w:pPr>
              <w:pStyle w:val="ConsPlusNormal"/>
              <w:jc w:val="center"/>
              <w:rPr>
                <w:sz w:val="20"/>
                <w:szCs w:val="20"/>
              </w:rPr>
            </w:pPr>
            <w:r w:rsidRPr="000F406B">
              <w:rPr>
                <w:sz w:val="20"/>
                <w:szCs w:val="20"/>
              </w:rPr>
              <w:lastRenderedPageBreak/>
              <w:t>Ароматические углеводороды*</w:t>
            </w:r>
          </w:p>
        </w:tc>
        <w:tc>
          <w:tcPr>
            <w:tcW w:w="4886" w:type="dxa"/>
          </w:tcPr>
          <w:p w14:paraId="29C2D420" w14:textId="77777777" w:rsidR="006A469C" w:rsidRPr="000F406B" w:rsidRDefault="006A469C" w:rsidP="000F406B">
            <w:pPr>
              <w:pStyle w:val="ConsPlusNormal"/>
              <w:jc w:val="center"/>
              <w:rPr>
                <w:sz w:val="20"/>
                <w:szCs w:val="20"/>
              </w:rPr>
            </w:pPr>
            <w:r w:rsidRPr="000F406B">
              <w:rPr>
                <w:sz w:val="20"/>
                <w:szCs w:val="20"/>
              </w:rPr>
              <w:t>Углеводороды предельные C</w:t>
            </w:r>
            <w:r w:rsidRPr="000F406B">
              <w:rPr>
                <w:sz w:val="20"/>
                <w:szCs w:val="20"/>
                <w:vertAlign w:val="subscript"/>
              </w:rPr>
              <w:t>6</w:t>
            </w:r>
            <w:r w:rsidRPr="000F406B">
              <w:rPr>
                <w:sz w:val="20"/>
                <w:szCs w:val="20"/>
              </w:rPr>
              <w:t xml:space="preserve"> – C</w:t>
            </w:r>
            <w:r w:rsidRPr="000F406B">
              <w:rPr>
                <w:sz w:val="20"/>
                <w:szCs w:val="20"/>
                <w:vertAlign w:val="subscript"/>
              </w:rPr>
              <w:t xml:space="preserve">10 </w:t>
            </w:r>
            <w:r w:rsidRPr="000F406B">
              <w:rPr>
                <w:sz w:val="20"/>
                <w:szCs w:val="20"/>
              </w:rPr>
              <w:t>(смесь предельных углеводородов C</w:t>
            </w:r>
            <w:r w:rsidRPr="000F406B">
              <w:rPr>
                <w:sz w:val="20"/>
                <w:szCs w:val="20"/>
                <w:vertAlign w:val="subscript"/>
              </w:rPr>
              <w:t>6</w:t>
            </w:r>
            <w:r w:rsidRPr="000F406B">
              <w:rPr>
                <w:sz w:val="20"/>
                <w:szCs w:val="20"/>
              </w:rPr>
              <w:t>H</w:t>
            </w:r>
            <w:r w:rsidRPr="000F406B">
              <w:rPr>
                <w:sz w:val="20"/>
                <w:szCs w:val="20"/>
                <w:vertAlign w:val="subscript"/>
              </w:rPr>
              <w:t>14</w:t>
            </w:r>
            <w:r w:rsidRPr="000F406B">
              <w:rPr>
                <w:sz w:val="20"/>
                <w:szCs w:val="20"/>
              </w:rPr>
              <w:t xml:space="preserve"> – C</w:t>
            </w:r>
            <w:r w:rsidRPr="000F406B">
              <w:rPr>
                <w:sz w:val="20"/>
                <w:szCs w:val="20"/>
                <w:vertAlign w:val="subscript"/>
              </w:rPr>
              <w:t>10</w:t>
            </w:r>
            <w:r w:rsidRPr="000F406B">
              <w:rPr>
                <w:sz w:val="20"/>
                <w:szCs w:val="20"/>
              </w:rPr>
              <w:t>H</w:t>
            </w:r>
            <w:r w:rsidRPr="000F406B">
              <w:rPr>
                <w:sz w:val="20"/>
                <w:szCs w:val="20"/>
                <w:vertAlign w:val="subscript"/>
              </w:rPr>
              <w:t>22</w:t>
            </w:r>
            <w:r w:rsidRPr="000F406B">
              <w:rPr>
                <w:sz w:val="20"/>
                <w:szCs w:val="20"/>
              </w:rPr>
              <w:t>)</w:t>
            </w:r>
          </w:p>
        </w:tc>
      </w:tr>
      <w:tr w:rsidR="000F406B" w:rsidRPr="000F406B" w14:paraId="16254BC6"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58742F14" w14:textId="77777777" w:rsidR="006A469C" w:rsidRPr="000F406B" w:rsidRDefault="006A469C" w:rsidP="000F406B">
            <w:pPr>
              <w:pStyle w:val="ConsPlusNormal"/>
              <w:jc w:val="center"/>
              <w:rPr>
                <w:sz w:val="20"/>
                <w:szCs w:val="20"/>
              </w:rPr>
            </w:pPr>
            <w:r w:rsidRPr="000F406B">
              <w:rPr>
                <w:sz w:val="20"/>
                <w:szCs w:val="20"/>
              </w:rPr>
              <w:t>Альдегиды*</w:t>
            </w:r>
          </w:p>
        </w:tc>
        <w:tc>
          <w:tcPr>
            <w:tcW w:w="4886" w:type="dxa"/>
          </w:tcPr>
          <w:p w14:paraId="7C3EF40B"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382B1ADB"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2FD8B57C" w14:textId="77777777" w:rsidR="006A469C" w:rsidRPr="000F406B" w:rsidRDefault="006A469C" w:rsidP="000F406B">
            <w:pPr>
              <w:pStyle w:val="ConsPlusNormal"/>
              <w:jc w:val="center"/>
              <w:rPr>
                <w:sz w:val="20"/>
                <w:szCs w:val="20"/>
              </w:rPr>
            </w:pPr>
            <w:r w:rsidRPr="000F406B">
              <w:rPr>
                <w:sz w:val="20"/>
                <w:szCs w:val="20"/>
              </w:rPr>
              <w:t>Сероводород</w:t>
            </w:r>
          </w:p>
        </w:tc>
        <w:tc>
          <w:tcPr>
            <w:tcW w:w="4886" w:type="dxa"/>
          </w:tcPr>
          <w:p w14:paraId="27B7259F"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6AF37A78"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68B21215" w14:textId="77777777" w:rsidR="006A469C" w:rsidRPr="000F406B" w:rsidRDefault="006A469C" w:rsidP="000F406B">
            <w:pPr>
              <w:pStyle w:val="ConsPlusNormal"/>
              <w:jc w:val="center"/>
              <w:rPr>
                <w:sz w:val="20"/>
                <w:szCs w:val="20"/>
              </w:rPr>
            </w:pPr>
            <w:r w:rsidRPr="000F406B">
              <w:rPr>
                <w:sz w:val="20"/>
                <w:szCs w:val="20"/>
              </w:rPr>
              <w:t>Серная кислота</w:t>
            </w:r>
          </w:p>
        </w:tc>
        <w:tc>
          <w:tcPr>
            <w:tcW w:w="4886" w:type="dxa"/>
          </w:tcPr>
          <w:p w14:paraId="126C9742"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44DD7D6F"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19AE2FFA" w14:textId="77777777" w:rsidR="006A469C" w:rsidRPr="000F406B" w:rsidRDefault="006A469C" w:rsidP="000F406B">
            <w:pPr>
              <w:pStyle w:val="ConsPlusNormal"/>
              <w:jc w:val="center"/>
              <w:rPr>
                <w:sz w:val="20"/>
                <w:szCs w:val="20"/>
              </w:rPr>
            </w:pPr>
            <w:r w:rsidRPr="000F406B">
              <w:rPr>
                <w:sz w:val="20"/>
                <w:szCs w:val="20"/>
              </w:rPr>
              <w:t>Диметилсульфид</w:t>
            </w:r>
          </w:p>
        </w:tc>
        <w:tc>
          <w:tcPr>
            <w:tcW w:w="4886" w:type="dxa"/>
          </w:tcPr>
          <w:p w14:paraId="4A735054"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49289D79"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0021D9C7" w14:textId="77777777" w:rsidR="006A469C" w:rsidRPr="000F406B" w:rsidRDefault="006A469C" w:rsidP="000F406B">
            <w:pPr>
              <w:pStyle w:val="ConsPlusNormal"/>
              <w:jc w:val="center"/>
              <w:rPr>
                <w:sz w:val="20"/>
                <w:szCs w:val="20"/>
              </w:rPr>
            </w:pPr>
            <w:r w:rsidRPr="000F406B">
              <w:rPr>
                <w:sz w:val="20"/>
                <w:szCs w:val="20"/>
              </w:rPr>
              <w:t>Акролеин</w:t>
            </w:r>
          </w:p>
        </w:tc>
        <w:tc>
          <w:tcPr>
            <w:tcW w:w="4886" w:type="dxa"/>
          </w:tcPr>
          <w:p w14:paraId="2DAC6197"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05ABA61F"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362DF4FD" w14:textId="77777777" w:rsidR="006A469C" w:rsidRPr="000F406B" w:rsidRDefault="006A469C" w:rsidP="000F406B">
            <w:pPr>
              <w:pStyle w:val="ConsPlusNormal"/>
              <w:jc w:val="center"/>
              <w:rPr>
                <w:sz w:val="20"/>
                <w:szCs w:val="20"/>
              </w:rPr>
            </w:pPr>
            <w:r w:rsidRPr="000F406B">
              <w:rPr>
                <w:sz w:val="20"/>
                <w:szCs w:val="20"/>
              </w:rPr>
              <w:t>Аммиак</w:t>
            </w:r>
          </w:p>
        </w:tc>
        <w:tc>
          <w:tcPr>
            <w:tcW w:w="4886" w:type="dxa"/>
          </w:tcPr>
          <w:p w14:paraId="1C1C5312"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33DB109B" w14:textId="77777777" w:rsidTr="000F406B">
        <w:trPr>
          <w:trHeight w:val="23"/>
        </w:trPr>
        <w:tc>
          <w:tcPr>
            <w:tcW w:w="4895" w:type="dxa"/>
            <w:tcBorders>
              <w:top w:val="single" w:sz="6" w:space="0" w:color="auto"/>
              <w:left w:val="single" w:sz="6" w:space="0" w:color="auto"/>
              <w:bottom w:val="single" w:sz="6" w:space="0" w:color="auto"/>
              <w:right w:val="single" w:sz="6" w:space="0" w:color="auto"/>
            </w:tcBorders>
          </w:tcPr>
          <w:p w14:paraId="251098CE" w14:textId="77777777" w:rsidR="006A469C" w:rsidRPr="000F406B" w:rsidRDefault="006A469C" w:rsidP="000F406B">
            <w:pPr>
              <w:pStyle w:val="ConsPlusNormal"/>
              <w:jc w:val="center"/>
              <w:rPr>
                <w:sz w:val="20"/>
                <w:szCs w:val="20"/>
              </w:rPr>
            </w:pPr>
            <w:r w:rsidRPr="000F406B">
              <w:rPr>
                <w:sz w:val="20"/>
                <w:szCs w:val="20"/>
              </w:rPr>
              <w:t xml:space="preserve">Бензапирен </w:t>
            </w:r>
          </w:p>
        </w:tc>
        <w:tc>
          <w:tcPr>
            <w:tcW w:w="4886" w:type="dxa"/>
          </w:tcPr>
          <w:p w14:paraId="08C2CA64"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1F628175"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7618DF93" w14:textId="77777777" w:rsidR="006A469C" w:rsidRPr="000F406B" w:rsidRDefault="006A469C" w:rsidP="000F406B">
            <w:pPr>
              <w:pStyle w:val="ConsPlusNormal"/>
              <w:jc w:val="center"/>
              <w:rPr>
                <w:sz w:val="20"/>
                <w:szCs w:val="20"/>
              </w:rPr>
            </w:pPr>
            <w:r w:rsidRPr="000F406B">
              <w:rPr>
                <w:sz w:val="20"/>
                <w:szCs w:val="20"/>
              </w:rPr>
              <w:t xml:space="preserve">Метан </w:t>
            </w:r>
          </w:p>
        </w:tc>
        <w:tc>
          <w:tcPr>
            <w:tcW w:w="4886" w:type="dxa"/>
          </w:tcPr>
          <w:p w14:paraId="3345FF5E"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74B57317"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210D23D9" w14:textId="77777777" w:rsidR="006A469C" w:rsidRPr="000F406B" w:rsidRDefault="006A469C" w:rsidP="000F406B">
            <w:pPr>
              <w:pStyle w:val="ConsPlusNormal"/>
              <w:jc w:val="center"/>
              <w:rPr>
                <w:sz w:val="20"/>
                <w:szCs w:val="20"/>
              </w:rPr>
            </w:pPr>
            <w:r w:rsidRPr="000F406B">
              <w:rPr>
                <w:sz w:val="20"/>
                <w:szCs w:val="20"/>
              </w:rPr>
              <w:t xml:space="preserve">Ацетон </w:t>
            </w:r>
          </w:p>
        </w:tc>
        <w:tc>
          <w:tcPr>
            <w:tcW w:w="4886" w:type="dxa"/>
          </w:tcPr>
          <w:p w14:paraId="1024F41B"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4C5D2EC1"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700D3DE7" w14:textId="77777777" w:rsidR="006A469C" w:rsidRPr="000F406B" w:rsidRDefault="006A469C" w:rsidP="000F406B">
            <w:pPr>
              <w:pStyle w:val="ConsPlusNormal"/>
              <w:jc w:val="center"/>
              <w:rPr>
                <w:sz w:val="20"/>
                <w:szCs w:val="20"/>
              </w:rPr>
            </w:pPr>
            <w:r w:rsidRPr="000F406B">
              <w:rPr>
                <w:sz w:val="20"/>
                <w:szCs w:val="20"/>
              </w:rPr>
              <w:t xml:space="preserve">Метилмеркаптан, этилмеркаптан </w:t>
            </w:r>
          </w:p>
        </w:tc>
        <w:tc>
          <w:tcPr>
            <w:tcW w:w="4886" w:type="dxa"/>
          </w:tcPr>
          <w:p w14:paraId="470CAD32"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2F29928A"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2DD788EB" w14:textId="77777777" w:rsidR="006A469C" w:rsidRPr="000F406B" w:rsidRDefault="006A469C" w:rsidP="000F406B">
            <w:pPr>
              <w:pStyle w:val="ConsPlusNormal"/>
              <w:jc w:val="center"/>
              <w:rPr>
                <w:sz w:val="20"/>
                <w:szCs w:val="20"/>
              </w:rPr>
            </w:pPr>
            <w:r w:rsidRPr="000F406B">
              <w:rPr>
                <w:sz w:val="20"/>
                <w:szCs w:val="20"/>
              </w:rPr>
              <w:t xml:space="preserve">Ацетальдегид </w:t>
            </w:r>
          </w:p>
        </w:tc>
        <w:tc>
          <w:tcPr>
            <w:tcW w:w="4886" w:type="dxa"/>
          </w:tcPr>
          <w:p w14:paraId="40AC5AF0"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2DD41CB6"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68E77A71" w14:textId="77777777" w:rsidR="006A469C" w:rsidRPr="000F406B" w:rsidRDefault="006A469C" w:rsidP="000F406B">
            <w:pPr>
              <w:pStyle w:val="ConsPlusNormal"/>
              <w:jc w:val="center"/>
              <w:rPr>
                <w:sz w:val="20"/>
                <w:szCs w:val="20"/>
              </w:rPr>
            </w:pPr>
            <w:r w:rsidRPr="000F406B">
              <w:rPr>
                <w:sz w:val="20"/>
                <w:szCs w:val="20"/>
              </w:rPr>
              <w:t xml:space="preserve">Свинец и его соединения, кроме тетраэтилсвинца, в пересчете на свинец </w:t>
            </w:r>
          </w:p>
        </w:tc>
        <w:tc>
          <w:tcPr>
            <w:tcW w:w="4886" w:type="dxa"/>
          </w:tcPr>
          <w:p w14:paraId="135137BE"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2DC0E3E7"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3D5E3DCC" w14:textId="77777777" w:rsidR="006A469C" w:rsidRPr="000F406B" w:rsidRDefault="006A469C" w:rsidP="000F406B">
            <w:pPr>
              <w:pStyle w:val="ConsPlusNormal"/>
              <w:jc w:val="center"/>
              <w:rPr>
                <w:sz w:val="20"/>
                <w:szCs w:val="20"/>
              </w:rPr>
            </w:pPr>
            <w:r w:rsidRPr="000F406B">
              <w:rPr>
                <w:sz w:val="20"/>
                <w:szCs w:val="20"/>
              </w:rPr>
              <w:t xml:space="preserve">Метилбензол (толуол) </w:t>
            </w:r>
          </w:p>
        </w:tc>
        <w:tc>
          <w:tcPr>
            <w:tcW w:w="4886" w:type="dxa"/>
          </w:tcPr>
          <w:p w14:paraId="6375801E"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4F76CD81"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5BF3E910" w14:textId="77777777" w:rsidR="006A469C" w:rsidRPr="000F406B" w:rsidRDefault="006A469C" w:rsidP="000F406B">
            <w:pPr>
              <w:pStyle w:val="ConsPlusNormal"/>
              <w:jc w:val="center"/>
              <w:rPr>
                <w:sz w:val="20"/>
                <w:szCs w:val="20"/>
              </w:rPr>
            </w:pPr>
            <w:r w:rsidRPr="000F406B">
              <w:rPr>
                <w:sz w:val="20"/>
                <w:szCs w:val="20"/>
              </w:rPr>
              <w:t>Карбонат натрия (динатрий карбонат)</w:t>
            </w:r>
          </w:p>
        </w:tc>
        <w:tc>
          <w:tcPr>
            <w:tcW w:w="4886" w:type="dxa"/>
          </w:tcPr>
          <w:p w14:paraId="3740E3FA"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490A5909" w14:textId="77777777" w:rsidTr="00100A5D">
        <w:trPr>
          <w:trHeight w:val="20"/>
        </w:trPr>
        <w:tc>
          <w:tcPr>
            <w:tcW w:w="9781" w:type="dxa"/>
            <w:gridSpan w:val="2"/>
          </w:tcPr>
          <w:p w14:paraId="1BB6A5FB" w14:textId="77777777" w:rsidR="006A469C" w:rsidRPr="000F406B" w:rsidRDefault="006A469C" w:rsidP="000F406B">
            <w:pPr>
              <w:pStyle w:val="ConsPlusNormal"/>
              <w:jc w:val="center"/>
              <w:rPr>
                <w:b/>
                <w:bCs/>
                <w:sz w:val="20"/>
                <w:szCs w:val="20"/>
              </w:rPr>
            </w:pPr>
            <w:r w:rsidRPr="000F406B">
              <w:rPr>
                <w:b/>
                <w:bCs/>
                <w:sz w:val="20"/>
                <w:szCs w:val="20"/>
              </w:rPr>
              <w:t>Технологические показатели сбросов загрязняющих веществ</w:t>
            </w:r>
          </w:p>
        </w:tc>
      </w:tr>
      <w:tr w:rsidR="000F406B" w:rsidRPr="000F406B" w14:paraId="55F94B2A"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2D0699B8" w14:textId="77777777" w:rsidR="006A469C" w:rsidRPr="000F406B" w:rsidRDefault="006A469C" w:rsidP="000F406B">
            <w:pPr>
              <w:pStyle w:val="ConsPlusNormal"/>
              <w:jc w:val="center"/>
              <w:rPr>
                <w:sz w:val="20"/>
                <w:szCs w:val="20"/>
                <w:lang w:val="en-US"/>
              </w:rPr>
            </w:pPr>
            <w:r w:rsidRPr="000F406B">
              <w:rPr>
                <w:sz w:val="20"/>
                <w:szCs w:val="20"/>
                <w:lang w:val="en-US"/>
              </w:rPr>
              <w:t>ХПК</w:t>
            </w:r>
          </w:p>
        </w:tc>
        <w:tc>
          <w:tcPr>
            <w:tcW w:w="4886" w:type="dxa"/>
            <w:tcBorders>
              <w:top w:val="single" w:sz="4" w:space="0" w:color="auto"/>
              <w:left w:val="single" w:sz="4" w:space="0" w:color="auto"/>
              <w:bottom w:val="single" w:sz="4" w:space="0" w:color="auto"/>
              <w:right w:val="single" w:sz="4" w:space="0" w:color="auto"/>
            </w:tcBorders>
            <w:vAlign w:val="center"/>
          </w:tcPr>
          <w:p w14:paraId="7143ED73" w14:textId="77777777" w:rsidR="006A469C" w:rsidRPr="000F406B" w:rsidRDefault="006A469C" w:rsidP="000F406B">
            <w:pPr>
              <w:pStyle w:val="ConsPlusNormal"/>
              <w:jc w:val="center"/>
              <w:rPr>
                <w:sz w:val="20"/>
                <w:szCs w:val="20"/>
                <w:lang w:val="en-US"/>
              </w:rPr>
            </w:pPr>
            <w:r w:rsidRPr="000F406B">
              <w:rPr>
                <w:sz w:val="20"/>
                <w:szCs w:val="20"/>
                <w:lang w:val="en-US"/>
              </w:rPr>
              <w:t>ХПК</w:t>
            </w:r>
          </w:p>
        </w:tc>
      </w:tr>
      <w:tr w:rsidR="000F406B" w:rsidRPr="000F406B" w14:paraId="6D43F1F0"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57C563CC"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Сульфат-анион</w:t>
            </w:r>
            <w:proofErr w:type="spellEnd"/>
            <w:r w:rsidRPr="000F406B">
              <w:rPr>
                <w:sz w:val="20"/>
                <w:szCs w:val="20"/>
                <w:lang w:val="en-US"/>
              </w:rPr>
              <w:t xml:space="preserve"> (</w:t>
            </w:r>
            <w:proofErr w:type="spellStart"/>
            <w:r w:rsidRPr="000F406B">
              <w:rPr>
                <w:sz w:val="20"/>
                <w:szCs w:val="20"/>
                <w:lang w:val="en-US"/>
              </w:rPr>
              <w:t>сульфаты</w:t>
            </w:r>
            <w:proofErr w:type="spellEnd"/>
            <w:r w:rsidRPr="000F406B">
              <w:rPr>
                <w:sz w:val="20"/>
                <w:szCs w:val="20"/>
                <w:lang w:val="en-US"/>
              </w:rPr>
              <w:t>)</w:t>
            </w:r>
          </w:p>
        </w:tc>
        <w:tc>
          <w:tcPr>
            <w:tcW w:w="4886" w:type="dxa"/>
            <w:tcBorders>
              <w:top w:val="single" w:sz="4" w:space="0" w:color="auto"/>
              <w:left w:val="single" w:sz="4" w:space="0" w:color="auto"/>
              <w:bottom w:val="single" w:sz="4" w:space="0" w:color="auto"/>
              <w:right w:val="single" w:sz="4" w:space="0" w:color="auto"/>
            </w:tcBorders>
            <w:vAlign w:val="center"/>
          </w:tcPr>
          <w:p w14:paraId="4A926545"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Сульфат-ион</w:t>
            </w:r>
            <w:proofErr w:type="spellEnd"/>
          </w:p>
        </w:tc>
      </w:tr>
      <w:tr w:rsidR="000F406B" w:rsidRPr="000F406B" w14:paraId="5500F086" w14:textId="77777777" w:rsidTr="000F406B">
        <w:trPr>
          <w:trHeight w:val="112"/>
        </w:trPr>
        <w:tc>
          <w:tcPr>
            <w:tcW w:w="4895" w:type="dxa"/>
            <w:tcBorders>
              <w:top w:val="single" w:sz="6" w:space="0" w:color="auto"/>
              <w:left w:val="single" w:sz="6" w:space="0" w:color="auto"/>
              <w:bottom w:val="single" w:sz="6" w:space="0" w:color="auto"/>
              <w:right w:val="single" w:sz="6" w:space="0" w:color="auto"/>
            </w:tcBorders>
          </w:tcPr>
          <w:p w14:paraId="62A57747"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Железо</w:t>
            </w:r>
            <w:proofErr w:type="spellEnd"/>
          </w:p>
        </w:tc>
        <w:tc>
          <w:tcPr>
            <w:tcW w:w="4886" w:type="dxa"/>
            <w:tcBorders>
              <w:top w:val="single" w:sz="4" w:space="0" w:color="auto"/>
              <w:left w:val="single" w:sz="4" w:space="0" w:color="auto"/>
              <w:bottom w:val="single" w:sz="4" w:space="0" w:color="auto"/>
              <w:right w:val="single" w:sz="4" w:space="0" w:color="auto"/>
            </w:tcBorders>
            <w:vAlign w:val="center"/>
          </w:tcPr>
          <w:p w14:paraId="00DDB8A3"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Железо</w:t>
            </w:r>
            <w:proofErr w:type="spellEnd"/>
          </w:p>
        </w:tc>
      </w:tr>
      <w:tr w:rsidR="000F406B" w:rsidRPr="000F406B" w14:paraId="2199052C"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20181E13"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Хлорид-анион</w:t>
            </w:r>
            <w:proofErr w:type="spellEnd"/>
            <w:r w:rsidRPr="000F406B">
              <w:rPr>
                <w:sz w:val="20"/>
                <w:szCs w:val="20"/>
                <w:lang w:val="en-US"/>
              </w:rPr>
              <w:t xml:space="preserve"> (</w:t>
            </w:r>
            <w:proofErr w:type="spellStart"/>
            <w:r w:rsidRPr="000F406B">
              <w:rPr>
                <w:sz w:val="20"/>
                <w:szCs w:val="20"/>
                <w:lang w:val="en-US"/>
              </w:rPr>
              <w:t>хлориды</w:t>
            </w:r>
            <w:proofErr w:type="spellEnd"/>
            <w:r w:rsidRPr="000F406B">
              <w:rPr>
                <w:sz w:val="20"/>
                <w:szCs w:val="20"/>
                <w:lang w:val="en-US"/>
              </w:rPr>
              <w:t>)</w:t>
            </w:r>
          </w:p>
        </w:tc>
        <w:tc>
          <w:tcPr>
            <w:tcW w:w="4886" w:type="dxa"/>
            <w:tcBorders>
              <w:top w:val="single" w:sz="4" w:space="0" w:color="auto"/>
              <w:left w:val="single" w:sz="4" w:space="0" w:color="auto"/>
              <w:bottom w:val="single" w:sz="4" w:space="0" w:color="auto"/>
              <w:right w:val="single" w:sz="4" w:space="0" w:color="auto"/>
            </w:tcBorders>
            <w:vAlign w:val="center"/>
          </w:tcPr>
          <w:p w14:paraId="5846723A"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Хлорид-ион</w:t>
            </w:r>
            <w:proofErr w:type="spellEnd"/>
          </w:p>
        </w:tc>
      </w:tr>
      <w:tr w:rsidR="000F406B" w:rsidRPr="000F406B" w14:paraId="113B0828"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06682442"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Аммоний-ион</w:t>
            </w:r>
            <w:proofErr w:type="spellEnd"/>
          </w:p>
        </w:tc>
        <w:tc>
          <w:tcPr>
            <w:tcW w:w="4886" w:type="dxa"/>
            <w:tcBorders>
              <w:top w:val="single" w:sz="4" w:space="0" w:color="auto"/>
              <w:left w:val="single" w:sz="4" w:space="0" w:color="auto"/>
              <w:bottom w:val="single" w:sz="4" w:space="0" w:color="auto"/>
              <w:right w:val="single" w:sz="4" w:space="0" w:color="auto"/>
            </w:tcBorders>
            <w:vAlign w:val="center"/>
          </w:tcPr>
          <w:p w14:paraId="64439F16"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Аммоний-ион</w:t>
            </w:r>
            <w:proofErr w:type="spellEnd"/>
          </w:p>
        </w:tc>
      </w:tr>
      <w:tr w:rsidR="000F406B" w:rsidRPr="000F406B" w14:paraId="78642483" w14:textId="77777777" w:rsidTr="000F406B">
        <w:trPr>
          <w:trHeight w:val="25"/>
        </w:trPr>
        <w:tc>
          <w:tcPr>
            <w:tcW w:w="4895" w:type="dxa"/>
            <w:tcBorders>
              <w:top w:val="single" w:sz="6" w:space="0" w:color="auto"/>
              <w:left w:val="single" w:sz="6" w:space="0" w:color="auto"/>
              <w:bottom w:val="single" w:sz="6" w:space="0" w:color="auto"/>
              <w:right w:val="single" w:sz="6" w:space="0" w:color="auto"/>
            </w:tcBorders>
          </w:tcPr>
          <w:p w14:paraId="20B48EFF" w14:textId="77777777" w:rsidR="006A469C" w:rsidRPr="000F406B" w:rsidRDefault="006A469C" w:rsidP="000F406B">
            <w:pPr>
              <w:pStyle w:val="ConsPlusNormal"/>
              <w:jc w:val="center"/>
              <w:rPr>
                <w:sz w:val="20"/>
                <w:szCs w:val="20"/>
                <w:lang w:val="en-US"/>
              </w:rPr>
            </w:pPr>
            <w:r w:rsidRPr="000F406B">
              <w:rPr>
                <w:sz w:val="20"/>
                <w:szCs w:val="20"/>
                <w:lang w:val="en-US"/>
              </w:rPr>
              <w:t>Нитрит-анион</w:t>
            </w:r>
          </w:p>
        </w:tc>
        <w:tc>
          <w:tcPr>
            <w:tcW w:w="4886" w:type="dxa"/>
            <w:tcBorders>
              <w:top w:val="single" w:sz="4" w:space="0" w:color="auto"/>
              <w:left w:val="single" w:sz="4" w:space="0" w:color="auto"/>
              <w:bottom w:val="single" w:sz="4" w:space="0" w:color="auto"/>
              <w:right w:val="single" w:sz="4" w:space="0" w:color="auto"/>
            </w:tcBorders>
            <w:vAlign w:val="center"/>
          </w:tcPr>
          <w:p w14:paraId="49DE8369"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Нитрит-ион</w:t>
            </w:r>
            <w:proofErr w:type="spellEnd"/>
          </w:p>
        </w:tc>
      </w:tr>
      <w:tr w:rsidR="000F406B" w:rsidRPr="000F406B" w14:paraId="624E757A" w14:textId="77777777" w:rsidTr="000F406B">
        <w:trPr>
          <w:trHeight w:val="25"/>
        </w:trPr>
        <w:tc>
          <w:tcPr>
            <w:tcW w:w="4895" w:type="dxa"/>
            <w:tcBorders>
              <w:top w:val="single" w:sz="6" w:space="0" w:color="auto"/>
              <w:left w:val="single" w:sz="6" w:space="0" w:color="auto"/>
              <w:bottom w:val="single" w:sz="6" w:space="0" w:color="auto"/>
              <w:right w:val="single" w:sz="6" w:space="0" w:color="auto"/>
            </w:tcBorders>
          </w:tcPr>
          <w:p w14:paraId="34D9BFD5"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Взвешенные</w:t>
            </w:r>
            <w:proofErr w:type="spellEnd"/>
            <w:r w:rsidRPr="000F406B">
              <w:rPr>
                <w:sz w:val="20"/>
                <w:szCs w:val="20"/>
                <w:lang w:val="en-US"/>
              </w:rPr>
              <w:t xml:space="preserve"> </w:t>
            </w:r>
            <w:proofErr w:type="spellStart"/>
            <w:r w:rsidRPr="000F406B">
              <w:rPr>
                <w:sz w:val="20"/>
                <w:szCs w:val="20"/>
                <w:lang w:val="en-US"/>
              </w:rPr>
              <w:t>вещества</w:t>
            </w:r>
            <w:proofErr w:type="spellEnd"/>
          </w:p>
        </w:tc>
        <w:tc>
          <w:tcPr>
            <w:tcW w:w="4886" w:type="dxa"/>
            <w:tcBorders>
              <w:top w:val="single" w:sz="4" w:space="0" w:color="auto"/>
              <w:left w:val="single" w:sz="4" w:space="0" w:color="auto"/>
              <w:bottom w:val="single" w:sz="4" w:space="0" w:color="auto"/>
              <w:right w:val="single" w:sz="4" w:space="0" w:color="auto"/>
            </w:tcBorders>
            <w:vAlign w:val="center"/>
          </w:tcPr>
          <w:p w14:paraId="20A12D2A"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Взвешенные</w:t>
            </w:r>
            <w:proofErr w:type="spellEnd"/>
            <w:r w:rsidRPr="000F406B">
              <w:rPr>
                <w:sz w:val="20"/>
                <w:szCs w:val="20"/>
                <w:lang w:val="en-US"/>
              </w:rPr>
              <w:t xml:space="preserve"> </w:t>
            </w:r>
            <w:proofErr w:type="spellStart"/>
            <w:r w:rsidRPr="000F406B">
              <w:rPr>
                <w:sz w:val="20"/>
                <w:szCs w:val="20"/>
                <w:lang w:val="en-US"/>
              </w:rPr>
              <w:t>вещества</w:t>
            </w:r>
            <w:proofErr w:type="spellEnd"/>
          </w:p>
        </w:tc>
      </w:tr>
      <w:tr w:rsidR="000F406B" w:rsidRPr="000F406B" w14:paraId="338C32EC"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76FDC5A0"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Фосфаты</w:t>
            </w:r>
            <w:proofErr w:type="spellEnd"/>
            <w:r w:rsidRPr="000F406B">
              <w:rPr>
                <w:sz w:val="20"/>
                <w:szCs w:val="20"/>
                <w:lang w:val="en-US"/>
              </w:rPr>
              <w:t xml:space="preserve"> (</w:t>
            </w:r>
            <w:proofErr w:type="spellStart"/>
            <w:r w:rsidRPr="000F406B">
              <w:rPr>
                <w:sz w:val="20"/>
                <w:szCs w:val="20"/>
                <w:lang w:val="en-US"/>
              </w:rPr>
              <w:t>по</w:t>
            </w:r>
            <w:proofErr w:type="spellEnd"/>
            <w:r w:rsidRPr="000F406B">
              <w:rPr>
                <w:sz w:val="20"/>
                <w:szCs w:val="20"/>
                <w:lang w:val="en-US"/>
              </w:rPr>
              <w:t xml:space="preserve"> </w:t>
            </w:r>
            <w:proofErr w:type="spellStart"/>
            <w:r w:rsidRPr="000F406B">
              <w:rPr>
                <w:sz w:val="20"/>
                <w:szCs w:val="20"/>
                <w:lang w:val="en-US"/>
              </w:rPr>
              <w:t>фосфору</w:t>
            </w:r>
            <w:proofErr w:type="spellEnd"/>
            <w:r w:rsidRPr="000F406B">
              <w:rPr>
                <w:sz w:val="20"/>
                <w:szCs w:val="20"/>
                <w:lang w:val="en-US"/>
              </w:rPr>
              <w:t>)</w:t>
            </w:r>
          </w:p>
        </w:tc>
        <w:tc>
          <w:tcPr>
            <w:tcW w:w="4886" w:type="dxa"/>
            <w:vAlign w:val="center"/>
          </w:tcPr>
          <w:p w14:paraId="00937215"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Фосфат-ион</w:t>
            </w:r>
            <w:proofErr w:type="spellEnd"/>
          </w:p>
        </w:tc>
      </w:tr>
      <w:tr w:rsidR="000F406B" w:rsidRPr="000F406B" w14:paraId="38EE337B" w14:textId="77777777" w:rsidTr="000F406B">
        <w:trPr>
          <w:trHeight w:val="291"/>
        </w:trPr>
        <w:tc>
          <w:tcPr>
            <w:tcW w:w="4895" w:type="dxa"/>
            <w:tcBorders>
              <w:top w:val="single" w:sz="6" w:space="0" w:color="auto"/>
              <w:left w:val="single" w:sz="6" w:space="0" w:color="auto"/>
              <w:bottom w:val="single" w:sz="6" w:space="0" w:color="auto"/>
              <w:right w:val="single" w:sz="6" w:space="0" w:color="auto"/>
            </w:tcBorders>
          </w:tcPr>
          <w:p w14:paraId="248A506B" w14:textId="77777777" w:rsidR="006A469C" w:rsidRPr="000F406B" w:rsidRDefault="006A469C" w:rsidP="000F406B">
            <w:pPr>
              <w:pStyle w:val="ConsPlusNormal"/>
              <w:jc w:val="center"/>
              <w:rPr>
                <w:sz w:val="20"/>
                <w:szCs w:val="20"/>
              </w:rPr>
            </w:pPr>
            <w:r w:rsidRPr="000F406B">
              <w:rPr>
                <w:sz w:val="20"/>
                <w:szCs w:val="20"/>
              </w:rPr>
              <w:t>АСПАВ (анионные синтетические поверхностно-активные вещества)</w:t>
            </w:r>
          </w:p>
        </w:tc>
        <w:tc>
          <w:tcPr>
            <w:tcW w:w="4886" w:type="dxa"/>
            <w:vAlign w:val="center"/>
          </w:tcPr>
          <w:p w14:paraId="693BDF30" w14:textId="77777777" w:rsidR="006A469C" w:rsidRPr="000F406B" w:rsidRDefault="006A469C" w:rsidP="000F406B">
            <w:pPr>
              <w:pStyle w:val="ConsPlusNormal"/>
              <w:jc w:val="center"/>
              <w:rPr>
                <w:sz w:val="20"/>
                <w:szCs w:val="20"/>
              </w:rPr>
            </w:pPr>
            <w:r w:rsidRPr="000F406B">
              <w:rPr>
                <w:sz w:val="20"/>
                <w:szCs w:val="20"/>
              </w:rPr>
              <w:t>АСПАВ (анионные синтетические поверхностно-активные вещества)</w:t>
            </w:r>
          </w:p>
        </w:tc>
      </w:tr>
      <w:tr w:rsidR="000F406B" w:rsidRPr="000F406B" w14:paraId="74DE52B6"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2539BB38"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lastRenderedPageBreak/>
              <w:t>Нефтепродукты</w:t>
            </w:r>
            <w:proofErr w:type="spellEnd"/>
            <w:r w:rsidRPr="000F406B">
              <w:rPr>
                <w:sz w:val="20"/>
                <w:szCs w:val="20"/>
                <w:lang w:val="en-US"/>
              </w:rPr>
              <w:t xml:space="preserve"> (</w:t>
            </w:r>
            <w:proofErr w:type="spellStart"/>
            <w:r w:rsidRPr="000F406B">
              <w:rPr>
                <w:sz w:val="20"/>
                <w:szCs w:val="20"/>
                <w:lang w:val="en-US"/>
              </w:rPr>
              <w:t>нефть</w:t>
            </w:r>
            <w:proofErr w:type="spellEnd"/>
            <w:r w:rsidRPr="000F406B">
              <w:rPr>
                <w:sz w:val="20"/>
                <w:szCs w:val="20"/>
                <w:lang w:val="en-US"/>
              </w:rPr>
              <w:t>)</w:t>
            </w:r>
          </w:p>
        </w:tc>
        <w:tc>
          <w:tcPr>
            <w:tcW w:w="4886" w:type="dxa"/>
            <w:vAlign w:val="center"/>
          </w:tcPr>
          <w:p w14:paraId="32D01C66"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Нефтепродукты</w:t>
            </w:r>
            <w:proofErr w:type="spellEnd"/>
            <w:r w:rsidRPr="000F406B">
              <w:rPr>
                <w:sz w:val="20"/>
                <w:szCs w:val="20"/>
                <w:lang w:val="en-US"/>
              </w:rPr>
              <w:t xml:space="preserve"> (</w:t>
            </w:r>
            <w:proofErr w:type="spellStart"/>
            <w:r w:rsidRPr="000F406B">
              <w:rPr>
                <w:sz w:val="20"/>
                <w:szCs w:val="20"/>
                <w:lang w:val="en-US"/>
              </w:rPr>
              <w:t>нефть</w:t>
            </w:r>
            <w:proofErr w:type="spellEnd"/>
            <w:r w:rsidRPr="000F406B">
              <w:rPr>
                <w:sz w:val="20"/>
                <w:szCs w:val="20"/>
                <w:lang w:val="en-US"/>
              </w:rPr>
              <w:t xml:space="preserve">, </w:t>
            </w:r>
            <w:proofErr w:type="spellStart"/>
            <w:r w:rsidRPr="000F406B">
              <w:rPr>
                <w:sz w:val="20"/>
                <w:szCs w:val="20"/>
                <w:lang w:val="en-US"/>
              </w:rPr>
              <w:t>углеводороды</w:t>
            </w:r>
            <w:proofErr w:type="spellEnd"/>
            <w:r w:rsidRPr="000F406B">
              <w:rPr>
                <w:sz w:val="20"/>
                <w:szCs w:val="20"/>
                <w:lang w:val="en-US"/>
              </w:rPr>
              <w:t xml:space="preserve"> </w:t>
            </w:r>
            <w:proofErr w:type="spellStart"/>
            <w:r w:rsidRPr="000F406B">
              <w:rPr>
                <w:sz w:val="20"/>
                <w:szCs w:val="20"/>
                <w:lang w:val="en-US"/>
              </w:rPr>
              <w:t>нефти</w:t>
            </w:r>
            <w:proofErr w:type="spellEnd"/>
            <w:r w:rsidRPr="000F406B">
              <w:rPr>
                <w:sz w:val="20"/>
                <w:szCs w:val="20"/>
                <w:lang w:val="en-US"/>
              </w:rPr>
              <w:t>)</w:t>
            </w:r>
          </w:p>
        </w:tc>
      </w:tr>
      <w:tr w:rsidR="000F406B" w:rsidRPr="000F406B" w14:paraId="371D8849"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vAlign w:val="center"/>
          </w:tcPr>
          <w:p w14:paraId="10181245" w14:textId="77777777" w:rsidR="006A469C" w:rsidRPr="000F406B" w:rsidRDefault="006A469C" w:rsidP="000F406B">
            <w:pPr>
              <w:pStyle w:val="ConsPlusNormal"/>
              <w:jc w:val="center"/>
              <w:rPr>
                <w:sz w:val="20"/>
                <w:szCs w:val="20"/>
                <w:lang w:val="en-US"/>
              </w:rPr>
            </w:pPr>
            <w:r w:rsidRPr="000F406B">
              <w:rPr>
                <w:sz w:val="20"/>
                <w:szCs w:val="20"/>
                <w:lang w:val="en-US"/>
              </w:rPr>
              <w:t>БПК</w:t>
            </w:r>
            <w:r w:rsidRPr="000F406B">
              <w:rPr>
                <w:sz w:val="20"/>
                <w:szCs w:val="20"/>
                <w:vertAlign w:val="subscript"/>
                <w:lang w:val="en-US"/>
              </w:rPr>
              <w:t>полн</w:t>
            </w:r>
          </w:p>
        </w:tc>
        <w:tc>
          <w:tcPr>
            <w:tcW w:w="4886" w:type="dxa"/>
            <w:vAlign w:val="center"/>
          </w:tcPr>
          <w:p w14:paraId="0681A82D" w14:textId="77777777" w:rsidR="006A469C" w:rsidRPr="000F406B" w:rsidRDefault="006A469C" w:rsidP="000F406B">
            <w:pPr>
              <w:pStyle w:val="ConsPlusNormal"/>
              <w:jc w:val="center"/>
              <w:rPr>
                <w:sz w:val="20"/>
                <w:szCs w:val="20"/>
                <w:lang w:val="en-US"/>
              </w:rPr>
            </w:pPr>
            <w:r w:rsidRPr="000F406B">
              <w:rPr>
                <w:sz w:val="20"/>
                <w:szCs w:val="20"/>
                <w:lang w:val="en-US"/>
              </w:rPr>
              <w:t>БПК</w:t>
            </w:r>
            <w:r w:rsidRPr="000F406B">
              <w:rPr>
                <w:sz w:val="20"/>
                <w:szCs w:val="20"/>
                <w:vertAlign w:val="subscript"/>
                <w:lang w:val="en-US"/>
              </w:rPr>
              <w:t>полн</w:t>
            </w:r>
          </w:p>
        </w:tc>
      </w:tr>
      <w:tr w:rsidR="000F406B" w:rsidRPr="000F406B" w14:paraId="3A5EEBDC"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03022C5E" w14:textId="77777777" w:rsidR="006A469C" w:rsidRPr="000F406B" w:rsidRDefault="006A469C" w:rsidP="000F406B">
            <w:pPr>
              <w:pStyle w:val="ConsPlusNormal"/>
              <w:jc w:val="center"/>
              <w:rPr>
                <w:sz w:val="20"/>
                <w:szCs w:val="20"/>
                <w:lang w:val="en-US"/>
              </w:rPr>
            </w:pPr>
            <w:r w:rsidRPr="000F406B">
              <w:rPr>
                <w:sz w:val="20"/>
                <w:szCs w:val="20"/>
                <w:lang w:val="en-US"/>
              </w:rPr>
              <w:t>БПК</w:t>
            </w:r>
            <w:r w:rsidRPr="000F406B">
              <w:rPr>
                <w:sz w:val="20"/>
                <w:szCs w:val="20"/>
                <w:vertAlign w:val="subscript"/>
                <w:lang w:val="en-US"/>
              </w:rPr>
              <w:t>5</w:t>
            </w:r>
          </w:p>
        </w:tc>
        <w:tc>
          <w:tcPr>
            <w:tcW w:w="4886" w:type="dxa"/>
            <w:vAlign w:val="center"/>
          </w:tcPr>
          <w:p w14:paraId="056CCF72"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6A9A56E8" w14:textId="77777777" w:rsidTr="000F406B">
        <w:trPr>
          <w:trHeight w:val="20"/>
        </w:trPr>
        <w:tc>
          <w:tcPr>
            <w:tcW w:w="4895" w:type="dxa"/>
            <w:tcBorders>
              <w:top w:val="single" w:sz="6" w:space="0" w:color="auto"/>
              <w:left w:val="single" w:sz="6" w:space="0" w:color="auto"/>
              <w:bottom w:val="single" w:sz="6" w:space="0" w:color="auto"/>
              <w:right w:val="single" w:sz="6" w:space="0" w:color="auto"/>
            </w:tcBorders>
          </w:tcPr>
          <w:p w14:paraId="668B1E2B" w14:textId="77777777" w:rsidR="006A469C" w:rsidRPr="000F406B" w:rsidRDefault="006A469C" w:rsidP="000F406B">
            <w:pPr>
              <w:pStyle w:val="ConsPlusNormal"/>
              <w:jc w:val="center"/>
              <w:rPr>
                <w:sz w:val="20"/>
                <w:szCs w:val="20"/>
                <w:lang w:val="en-US"/>
              </w:rPr>
            </w:pPr>
            <w:r w:rsidRPr="000F406B">
              <w:rPr>
                <w:sz w:val="20"/>
                <w:szCs w:val="20"/>
                <w:lang w:val="en-US"/>
              </w:rPr>
              <w:t>БПК</w:t>
            </w:r>
          </w:p>
        </w:tc>
        <w:tc>
          <w:tcPr>
            <w:tcW w:w="4886" w:type="dxa"/>
            <w:vAlign w:val="center"/>
          </w:tcPr>
          <w:p w14:paraId="02113E94"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4069DBE8" w14:textId="77777777" w:rsidTr="000F406B">
        <w:trPr>
          <w:trHeight w:val="13"/>
        </w:trPr>
        <w:tc>
          <w:tcPr>
            <w:tcW w:w="4895" w:type="dxa"/>
            <w:vAlign w:val="center"/>
          </w:tcPr>
          <w:p w14:paraId="3E04E364"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Фенол</w:t>
            </w:r>
            <w:proofErr w:type="spellEnd"/>
            <w:r w:rsidRPr="000F406B">
              <w:rPr>
                <w:sz w:val="20"/>
                <w:szCs w:val="20"/>
                <w:lang w:val="en-US"/>
              </w:rPr>
              <w:t xml:space="preserve">, </w:t>
            </w:r>
            <w:proofErr w:type="spellStart"/>
            <w:r w:rsidRPr="000F406B">
              <w:rPr>
                <w:sz w:val="20"/>
                <w:szCs w:val="20"/>
                <w:lang w:val="en-US"/>
              </w:rPr>
              <w:t>гидроксибензол</w:t>
            </w:r>
            <w:proofErr w:type="spellEnd"/>
          </w:p>
        </w:tc>
        <w:tc>
          <w:tcPr>
            <w:tcW w:w="4886" w:type="dxa"/>
            <w:vAlign w:val="center"/>
          </w:tcPr>
          <w:p w14:paraId="5C944D64"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373621E9" w14:textId="77777777" w:rsidTr="000F406B">
        <w:trPr>
          <w:trHeight w:val="13"/>
        </w:trPr>
        <w:tc>
          <w:tcPr>
            <w:tcW w:w="4895" w:type="dxa"/>
            <w:vAlign w:val="center"/>
          </w:tcPr>
          <w:p w14:paraId="3826204F"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Сухой</w:t>
            </w:r>
            <w:proofErr w:type="spellEnd"/>
            <w:r w:rsidRPr="000F406B">
              <w:rPr>
                <w:sz w:val="20"/>
                <w:szCs w:val="20"/>
                <w:lang w:val="en-US"/>
              </w:rPr>
              <w:t xml:space="preserve"> </w:t>
            </w:r>
            <w:proofErr w:type="spellStart"/>
            <w:r w:rsidRPr="000F406B">
              <w:rPr>
                <w:sz w:val="20"/>
                <w:szCs w:val="20"/>
                <w:lang w:val="en-US"/>
              </w:rPr>
              <w:t>остаток</w:t>
            </w:r>
            <w:proofErr w:type="spellEnd"/>
          </w:p>
        </w:tc>
        <w:tc>
          <w:tcPr>
            <w:tcW w:w="4886" w:type="dxa"/>
            <w:vAlign w:val="center"/>
          </w:tcPr>
          <w:p w14:paraId="29B2460D"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0F99CDB5" w14:textId="77777777" w:rsidTr="000F406B">
        <w:trPr>
          <w:trHeight w:val="13"/>
        </w:trPr>
        <w:tc>
          <w:tcPr>
            <w:tcW w:w="4895" w:type="dxa"/>
            <w:vAlign w:val="center"/>
          </w:tcPr>
          <w:p w14:paraId="32BFC289"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Нитрат-анион</w:t>
            </w:r>
            <w:proofErr w:type="spellEnd"/>
          </w:p>
        </w:tc>
        <w:tc>
          <w:tcPr>
            <w:tcW w:w="4886" w:type="dxa"/>
            <w:vAlign w:val="center"/>
          </w:tcPr>
          <w:p w14:paraId="0196C1EA"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209209A4" w14:textId="77777777" w:rsidTr="000F406B">
        <w:trPr>
          <w:trHeight w:val="13"/>
        </w:trPr>
        <w:tc>
          <w:tcPr>
            <w:tcW w:w="4895" w:type="dxa"/>
            <w:vAlign w:val="center"/>
          </w:tcPr>
          <w:p w14:paraId="1A7545DD" w14:textId="77777777" w:rsidR="006A469C" w:rsidRPr="000F406B" w:rsidRDefault="006A469C" w:rsidP="000F406B">
            <w:pPr>
              <w:pStyle w:val="ConsPlusNormal"/>
              <w:jc w:val="center"/>
              <w:rPr>
                <w:sz w:val="20"/>
                <w:szCs w:val="20"/>
                <w:lang w:val="en-US"/>
              </w:rPr>
            </w:pPr>
            <w:proofErr w:type="spellStart"/>
            <w:r w:rsidRPr="000F406B">
              <w:rPr>
                <w:sz w:val="20"/>
                <w:szCs w:val="20"/>
                <w:lang w:val="en-US"/>
              </w:rPr>
              <w:t>Гексан</w:t>
            </w:r>
            <w:proofErr w:type="spellEnd"/>
          </w:p>
        </w:tc>
        <w:tc>
          <w:tcPr>
            <w:tcW w:w="4886" w:type="dxa"/>
            <w:vAlign w:val="center"/>
          </w:tcPr>
          <w:p w14:paraId="2005FB9A" w14:textId="77777777" w:rsidR="006A469C" w:rsidRPr="000F406B" w:rsidRDefault="006A469C" w:rsidP="000F406B">
            <w:pPr>
              <w:pStyle w:val="ConsPlusNormal"/>
              <w:jc w:val="center"/>
              <w:rPr>
                <w:sz w:val="20"/>
                <w:szCs w:val="20"/>
              </w:rPr>
            </w:pPr>
            <w:r w:rsidRPr="000F406B">
              <w:rPr>
                <w:sz w:val="20"/>
                <w:szCs w:val="20"/>
              </w:rPr>
              <w:t>-</w:t>
            </w:r>
          </w:p>
        </w:tc>
      </w:tr>
      <w:tr w:rsidR="000F406B" w:rsidRPr="000F406B" w14:paraId="3A85C7B8" w14:textId="77777777" w:rsidTr="000F406B">
        <w:trPr>
          <w:trHeight w:val="17"/>
        </w:trPr>
        <w:tc>
          <w:tcPr>
            <w:tcW w:w="4895" w:type="dxa"/>
            <w:vAlign w:val="center"/>
          </w:tcPr>
          <w:p w14:paraId="1D88ADBD" w14:textId="77777777" w:rsidR="006A469C" w:rsidRPr="000F406B" w:rsidRDefault="006A469C" w:rsidP="000F406B">
            <w:pPr>
              <w:spacing w:line="240" w:lineRule="auto"/>
              <w:ind w:firstLine="0"/>
              <w:rPr>
                <w:rFonts w:cs="Times New Roman"/>
                <w:spacing w:val="-4"/>
                <w:sz w:val="20"/>
                <w:szCs w:val="20"/>
              </w:rPr>
            </w:pPr>
            <w:r w:rsidRPr="000F406B">
              <w:rPr>
                <w:rFonts w:cs="Times New Roman"/>
                <w:spacing w:val="-4"/>
                <w:sz w:val="20"/>
                <w:szCs w:val="20"/>
              </w:rPr>
              <w:t>*Согласно распоряжению Правительства Российской Федерации от 08.07.2015 № 1316-р.</w:t>
            </w:r>
          </w:p>
        </w:tc>
        <w:tc>
          <w:tcPr>
            <w:tcW w:w="4886" w:type="dxa"/>
            <w:vAlign w:val="center"/>
          </w:tcPr>
          <w:p w14:paraId="1F7DDCA1" w14:textId="77777777" w:rsidR="006A469C" w:rsidRPr="000F406B" w:rsidRDefault="006A469C" w:rsidP="000F406B">
            <w:pPr>
              <w:pStyle w:val="ConsPlusNormal"/>
              <w:rPr>
                <w:sz w:val="20"/>
                <w:szCs w:val="20"/>
              </w:rPr>
            </w:pPr>
            <w:r w:rsidRPr="000F406B">
              <w:rPr>
                <w:sz w:val="20"/>
                <w:szCs w:val="20"/>
              </w:rPr>
              <w:t>**Согласно распоряжению Правительства Российской Федерации от 20.10.2023 № 2909-р</w:t>
            </w:r>
          </w:p>
        </w:tc>
      </w:tr>
    </w:tbl>
    <w:p w14:paraId="58EA6FFD" w14:textId="551507CF" w:rsidR="006A469C" w:rsidRPr="00E05C4A" w:rsidRDefault="000F406B" w:rsidP="00E05C4A">
      <w:pPr>
        <w:spacing w:before="120"/>
        <w:rPr>
          <w:color w:val="000000" w:themeColor="text1"/>
        </w:rPr>
      </w:pPr>
      <w:r w:rsidRPr="00E05C4A">
        <w:rPr>
          <w:color w:val="000000" w:themeColor="text1"/>
        </w:rPr>
        <w:t>Как следует из таблицы 1,</w:t>
      </w:r>
      <w:r w:rsidR="006A469C" w:rsidRPr="00E05C4A">
        <w:rPr>
          <w:color w:val="000000" w:themeColor="text1"/>
        </w:rPr>
        <w:t xml:space="preserve"> из действующего НПА исключаются 14 </w:t>
      </w:r>
      <w:r w:rsidR="00DB04E6" w:rsidRPr="00E05C4A">
        <w:rPr>
          <w:color w:val="000000" w:themeColor="text1"/>
        </w:rPr>
        <w:t xml:space="preserve">наименований </w:t>
      </w:r>
      <w:r w:rsidR="006A469C" w:rsidRPr="00E05C4A">
        <w:rPr>
          <w:color w:val="000000" w:themeColor="text1"/>
        </w:rPr>
        <w:t xml:space="preserve">маркерных веществ для расчета </w:t>
      </w:r>
      <w:r w:rsidRPr="00E05C4A">
        <w:rPr>
          <w:color w:val="000000" w:themeColor="text1"/>
        </w:rPr>
        <w:t>ТП</w:t>
      </w:r>
      <w:r w:rsidR="006A469C" w:rsidRPr="00E05C4A">
        <w:rPr>
          <w:color w:val="000000" w:themeColor="text1"/>
        </w:rPr>
        <w:t xml:space="preserve"> выбросов и </w:t>
      </w:r>
      <w:r w:rsidRPr="00E05C4A">
        <w:rPr>
          <w:color w:val="000000" w:themeColor="text1"/>
        </w:rPr>
        <w:t>шесть</w:t>
      </w:r>
      <w:r w:rsidR="006A469C" w:rsidRPr="00E05C4A">
        <w:rPr>
          <w:color w:val="000000" w:themeColor="text1"/>
        </w:rPr>
        <w:t xml:space="preserve"> </w:t>
      </w:r>
      <w:r w:rsidR="00DB04E6" w:rsidRPr="00E05C4A">
        <w:rPr>
          <w:color w:val="000000" w:themeColor="text1"/>
        </w:rPr>
        <w:t>наименований маркерны</w:t>
      </w:r>
      <w:r w:rsidR="006A469C" w:rsidRPr="00E05C4A">
        <w:rPr>
          <w:color w:val="000000" w:themeColor="text1"/>
        </w:rPr>
        <w:t xml:space="preserve">х веществ для расчета </w:t>
      </w:r>
      <w:r w:rsidRPr="00E05C4A">
        <w:rPr>
          <w:color w:val="000000" w:themeColor="text1"/>
        </w:rPr>
        <w:t>ТП</w:t>
      </w:r>
      <w:r w:rsidR="006A469C" w:rsidRPr="00E05C4A">
        <w:rPr>
          <w:color w:val="000000" w:themeColor="text1"/>
        </w:rPr>
        <w:t xml:space="preserve"> сбросов</w:t>
      </w:r>
      <w:r w:rsidR="00EE39C4" w:rsidRPr="00E05C4A">
        <w:rPr>
          <w:color w:val="000000" w:themeColor="text1"/>
        </w:rPr>
        <w:t>.</w:t>
      </w:r>
    </w:p>
    <w:p w14:paraId="22D9689E" w14:textId="1CB33C9F" w:rsidR="000F406B" w:rsidRPr="00E05C4A" w:rsidRDefault="000F406B" w:rsidP="000F406B">
      <w:pPr>
        <w:rPr>
          <w:color w:val="000000" w:themeColor="text1"/>
        </w:rPr>
      </w:pPr>
      <w:r w:rsidRPr="00E05C4A">
        <w:rPr>
          <w:color w:val="000000" w:themeColor="text1"/>
        </w:rPr>
        <w:t xml:space="preserve">Это приведет к снижению издержек </w:t>
      </w:r>
      <w:r w:rsidRPr="00E05C4A">
        <w:rPr>
          <w:rFonts w:cs="Times New Roman"/>
          <w:color w:val="000000" w:themeColor="text1"/>
          <w:szCs w:val="26"/>
        </w:rPr>
        <w:t>субъектов предпринимательской и иной экономической деятельности, возникающих в связи с исполнением требований регулирования</w:t>
      </w:r>
      <w:r w:rsidR="001F6A8D" w:rsidRPr="00E05C4A">
        <w:rPr>
          <w:rFonts w:cs="Times New Roman"/>
          <w:color w:val="000000" w:themeColor="text1"/>
          <w:szCs w:val="26"/>
        </w:rPr>
        <w:t>.</w:t>
      </w:r>
    </w:p>
    <w:p w14:paraId="398D0529" w14:textId="3BFFE148" w:rsidR="0078764B" w:rsidRPr="009B4693" w:rsidRDefault="0078764B" w:rsidP="00E3349C">
      <w:r w:rsidRPr="00E05C4A">
        <w:rPr>
          <w:color w:val="000000" w:themeColor="text1"/>
        </w:rPr>
        <w:t xml:space="preserve">Таким образом, с точки зрения содержания требования, вводимого проектом НПА, </w:t>
      </w:r>
      <w:r w:rsidRPr="00E05C4A">
        <w:rPr>
          <w:b/>
          <w:bCs/>
          <w:color w:val="000000" w:themeColor="text1"/>
        </w:rPr>
        <w:t>степень</w:t>
      </w:r>
      <w:r w:rsidRPr="00E05C4A">
        <w:rPr>
          <w:color w:val="000000" w:themeColor="text1"/>
        </w:rPr>
        <w:t xml:space="preserve"> его </w:t>
      </w:r>
      <w:r w:rsidRPr="00E05C4A">
        <w:rPr>
          <w:b/>
          <w:bCs/>
          <w:color w:val="000000" w:themeColor="text1"/>
        </w:rPr>
        <w:t xml:space="preserve">регулирующего воздействия </w:t>
      </w:r>
      <w:r w:rsidRPr="00E05C4A">
        <w:rPr>
          <w:color w:val="000000" w:themeColor="text1"/>
        </w:rPr>
        <w:t>оценивается как</w:t>
      </w:r>
      <w:r w:rsidRPr="00E05C4A">
        <w:rPr>
          <w:b/>
          <w:bCs/>
          <w:color w:val="000000" w:themeColor="text1"/>
        </w:rPr>
        <w:t xml:space="preserve"> </w:t>
      </w:r>
      <w:r w:rsidR="00E3349C" w:rsidRPr="00E05C4A">
        <w:rPr>
          <w:b/>
          <w:bCs/>
          <w:color w:val="000000" w:themeColor="text1"/>
        </w:rPr>
        <w:t>низкая</w:t>
      </w:r>
      <w:r w:rsidRPr="00E05C4A">
        <w:rPr>
          <w:color w:val="000000" w:themeColor="text1"/>
        </w:rPr>
        <w:t>, так как согласно п.6(2) постановления Правительства Р</w:t>
      </w:r>
      <w:r w:rsidR="009F1496" w:rsidRPr="00E05C4A">
        <w:rPr>
          <w:color w:val="000000" w:themeColor="text1"/>
        </w:rPr>
        <w:t xml:space="preserve">оссийской </w:t>
      </w:r>
      <w:r w:rsidRPr="00E05C4A">
        <w:rPr>
          <w:color w:val="000000" w:themeColor="text1"/>
        </w:rPr>
        <w:t>Ф</w:t>
      </w:r>
      <w:r w:rsidR="009F1496" w:rsidRPr="00E05C4A">
        <w:rPr>
          <w:color w:val="000000" w:themeColor="text1"/>
        </w:rPr>
        <w:t>едерации</w:t>
      </w:r>
      <w:r w:rsidRPr="00E05C4A">
        <w:rPr>
          <w:color w:val="000000" w:themeColor="text1"/>
        </w:rPr>
        <w:t xml:space="preserve"> от 17.12.2012 </w:t>
      </w:r>
      <w:r w:rsidR="0028015B" w:rsidRPr="00E05C4A">
        <w:rPr>
          <w:color w:val="000000" w:themeColor="text1"/>
        </w:rPr>
        <w:t>№</w:t>
      </w:r>
      <w:r w:rsidRPr="00E05C4A">
        <w:rPr>
          <w:color w:val="000000" w:themeColor="text1"/>
        </w:rPr>
        <w:t xml:space="preserve"> 1318 (ред. от 13.07.2024)</w:t>
      </w:r>
      <w:r w:rsidR="00FB26AB" w:rsidRPr="00E05C4A">
        <w:rPr>
          <w:color w:val="000000" w:themeColor="text1"/>
        </w:rPr>
        <w:t xml:space="preserve"> [7]</w:t>
      </w:r>
      <w:r w:rsidRPr="00E05C4A">
        <w:rPr>
          <w:color w:val="000000" w:themeColor="text1"/>
        </w:rPr>
        <w:t xml:space="preserve"> </w:t>
      </w:r>
      <w:bookmarkStart w:id="5" w:name="_Hlk189039936"/>
      <w:r w:rsidRPr="00E05C4A">
        <w:rPr>
          <w:color w:val="000000" w:themeColor="text1"/>
        </w:rPr>
        <w:t>он</w:t>
      </w:r>
      <w:r w:rsidR="001F6A8D" w:rsidRPr="00E05C4A">
        <w:rPr>
          <w:color w:val="000000" w:themeColor="text1"/>
        </w:rPr>
        <w:t xml:space="preserve">, несмотря на то, что </w:t>
      </w:r>
      <w:bookmarkEnd w:id="5"/>
      <w:r w:rsidR="00D77595" w:rsidRPr="00E05C4A">
        <w:rPr>
          <w:b/>
          <w:bCs/>
          <w:color w:val="000000" w:themeColor="text1"/>
        </w:rPr>
        <w:t xml:space="preserve">содержит новые требования, </w:t>
      </w:r>
      <w:r w:rsidR="001F6A8D" w:rsidRPr="00E05C4A">
        <w:rPr>
          <w:color w:val="000000" w:themeColor="text1"/>
        </w:rPr>
        <w:t>в то же время</w:t>
      </w:r>
      <w:r w:rsidR="00D77595" w:rsidRPr="00E05C4A">
        <w:rPr>
          <w:b/>
          <w:bCs/>
          <w:color w:val="000000" w:themeColor="text1"/>
        </w:rPr>
        <w:t xml:space="preserve"> не изменяет ранее предусмотренных </w:t>
      </w:r>
      <w:r w:rsidR="00D77595" w:rsidRPr="00E05C4A">
        <w:rPr>
          <w:color w:val="000000" w:themeColor="text1"/>
        </w:rPr>
        <w:t xml:space="preserve">законодательством Российской Федерации </w:t>
      </w:r>
      <w:r w:rsidR="00D77595" w:rsidRPr="001F6A8D">
        <w:rPr>
          <w:b/>
          <w:bCs/>
        </w:rPr>
        <w:t xml:space="preserve">обязанностей, запретов и ограничений </w:t>
      </w:r>
      <w:r w:rsidR="00E3349C" w:rsidRPr="001F6A8D">
        <w:t xml:space="preserve">для </w:t>
      </w:r>
      <w:r w:rsidR="006147F5" w:rsidRPr="001F6A8D">
        <w:t xml:space="preserve">юридических лиц и индивидуальных </w:t>
      </w:r>
      <w:r w:rsidR="006147F5" w:rsidRPr="009B4693">
        <w:t>предпринимателей, осуществляющих хозяйственную и (или) иную деятельность на объектах регулирования</w:t>
      </w:r>
      <w:r w:rsidRPr="009B4693">
        <w:t>.</w:t>
      </w:r>
    </w:p>
    <w:p w14:paraId="3637BD00" w14:textId="62A02C72" w:rsidR="00B14719" w:rsidRDefault="00B14719" w:rsidP="00E05C4A">
      <w:pPr>
        <w:spacing w:before="240" w:after="240"/>
        <w:rPr>
          <w:b/>
          <w:bCs/>
        </w:rPr>
      </w:pPr>
      <w:r w:rsidRPr="009B4693">
        <w:rPr>
          <w:b/>
          <w:bCs/>
        </w:rPr>
        <w:t>3. Определение объектов регулирования, имеющих одинаковые или схожие параметры возникновения издержек исполнения требований (объектов расчета), и их количества</w:t>
      </w:r>
    </w:p>
    <w:p w14:paraId="3F7F80CA" w14:textId="5C76733D" w:rsidR="00AC391F" w:rsidRPr="009B4693" w:rsidRDefault="00AC391F" w:rsidP="00AC391F">
      <w:r w:rsidRPr="009B4693">
        <w:t xml:space="preserve">Согласно </w:t>
      </w:r>
      <w:r w:rsidR="001162FC" w:rsidRPr="009B4693">
        <w:t xml:space="preserve">пункту </w:t>
      </w:r>
      <w:r w:rsidR="00CF5826" w:rsidRPr="009B4693">
        <w:t>1</w:t>
      </w:r>
      <w:r w:rsidR="001162FC" w:rsidRPr="009B4693">
        <w:t xml:space="preserve"> статьи </w:t>
      </w:r>
      <w:r w:rsidR="00CF5826" w:rsidRPr="009B4693">
        <w:t>23</w:t>
      </w:r>
      <w:r w:rsidR="001162FC" w:rsidRPr="009B4693">
        <w:t xml:space="preserve"> </w:t>
      </w:r>
      <w:r w:rsidR="00CF5826" w:rsidRPr="009B4693">
        <w:t>Федерального з</w:t>
      </w:r>
      <w:r w:rsidR="001162FC" w:rsidRPr="009B4693">
        <w:t>акона № 7-ФЗ</w:t>
      </w:r>
      <w:r w:rsidR="006147F5" w:rsidRPr="009B4693">
        <w:t xml:space="preserve"> [2]</w:t>
      </w:r>
      <w:r w:rsidR="00634F22" w:rsidRPr="009B4693">
        <w:t>,</w:t>
      </w:r>
      <w:r w:rsidR="00CB461D" w:rsidRPr="009B4693">
        <w:t xml:space="preserve"> </w:t>
      </w:r>
      <w:r w:rsidR="00CF5826" w:rsidRPr="009B4693">
        <w:t xml:space="preserve">юридические лица и индивидуальные предприниматели, осуществляющие хозяйственную и (или) иную </w:t>
      </w:r>
      <w:r w:rsidR="00CF5826" w:rsidRPr="009B4693">
        <w:lastRenderedPageBreak/>
        <w:t xml:space="preserve">деятельность на объектах </w:t>
      </w:r>
      <w:r w:rsidR="00634F22" w:rsidRPr="009B4693">
        <w:t xml:space="preserve">НВОС </w:t>
      </w:r>
      <w:r w:rsidR="00CF5826" w:rsidRPr="009B4693">
        <w:t xml:space="preserve">I </w:t>
      </w:r>
      <w:bookmarkStart w:id="6" w:name="_Hlk188262337"/>
      <w:r w:rsidR="00634F22" w:rsidRPr="009B4693">
        <w:t>и</w:t>
      </w:r>
      <w:r w:rsidR="00CF5826" w:rsidRPr="009B4693">
        <w:t xml:space="preserve"> II категори</w:t>
      </w:r>
      <w:r w:rsidR="00634F22" w:rsidRPr="009B4693">
        <w:t>й</w:t>
      </w:r>
      <w:r w:rsidR="00CC7022" w:rsidRPr="009B4693">
        <w:t>,</w:t>
      </w:r>
      <w:r w:rsidR="00CF5826" w:rsidRPr="009B4693">
        <w:t xml:space="preserve"> </w:t>
      </w:r>
      <w:r w:rsidR="00703366" w:rsidRPr="009B4693">
        <w:t xml:space="preserve">при </w:t>
      </w:r>
      <w:r w:rsidR="00CF5826" w:rsidRPr="009B4693">
        <w:t xml:space="preserve">подготовке заявки на получение </w:t>
      </w:r>
      <w:r w:rsidR="00CC7022" w:rsidRPr="009B4693">
        <w:t>КЭР</w:t>
      </w:r>
      <w:r w:rsidR="00CF5826" w:rsidRPr="009B4693">
        <w:t xml:space="preserve"> обязаны разрабатывать </w:t>
      </w:r>
      <w:bookmarkEnd w:id="6"/>
      <w:r w:rsidR="00CF5826" w:rsidRPr="009B4693">
        <w:t>Т</w:t>
      </w:r>
      <w:r w:rsidR="00334BD1" w:rsidRPr="009B4693">
        <w:t>Н</w:t>
      </w:r>
      <w:r w:rsidR="00CF5826" w:rsidRPr="009B4693">
        <w:t xml:space="preserve">, в основе которых лежит определение </w:t>
      </w:r>
      <w:r w:rsidR="00CC7022" w:rsidRPr="009B4693">
        <w:t>ТП</w:t>
      </w:r>
      <w:r w:rsidR="00CF5826" w:rsidRPr="009B4693">
        <w:t>.</w:t>
      </w:r>
      <w:r w:rsidRPr="009B4693">
        <w:t xml:space="preserve"> Комплексное экологическое разрешение выдается сроком на семь лет (согласно </w:t>
      </w:r>
      <w:r w:rsidR="001162FC" w:rsidRPr="009B4693">
        <w:t xml:space="preserve">пункту 13 статьи 31.1 </w:t>
      </w:r>
      <w:r w:rsidR="00CC4374">
        <w:t>Федерального з</w:t>
      </w:r>
      <w:r w:rsidR="001162FC" w:rsidRPr="009B4693">
        <w:t>акона № 7-ФЗ</w:t>
      </w:r>
      <w:r w:rsidRPr="009B4693">
        <w:t>)</w:t>
      </w:r>
      <w:r w:rsidR="006147F5" w:rsidRPr="009B4693">
        <w:t xml:space="preserve"> [2]</w:t>
      </w:r>
      <w:r w:rsidRPr="009B4693">
        <w:t>.</w:t>
      </w:r>
    </w:p>
    <w:p w14:paraId="577075D7" w14:textId="79AF4DE5" w:rsidR="00700146" w:rsidRPr="009B4693" w:rsidRDefault="006F5EB7" w:rsidP="00700146">
      <w:r w:rsidRPr="009B4693">
        <w:t xml:space="preserve">Таким образом, </w:t>
      </w:r>
      <w:r w:rsidRPr="009B4693">
        <w:rPr>
          <w:b/>
          <w:bCs/>
        </w:rPr>
        <w:t>объектами расчета являются</w:t>
      </w:r>
      <w:r w:rsidRPr="009B4693">
        <w:t>:</w:t>
      </w:r>
      <w:r w:rsidR="00CF6A0F" w:rsidRPr="009B4693">
        <w:t xml:space="preserve"> </w:t>
      </w:r>
      <w:r w:rsidR="00700146" w:rsidRPr="009B4693">
        <w:t xml:space="preserve">юридические лица и индивидуальные предприниматели, осуществляющие хозяйственную и (или) иную деятельность на объектах </w:t>
      </w:r>
      <w:r w:rsidR="00634F22" w:rsidRPr="009B4693">
        <w:t>НВОС</w:t>
      </w:r>
      <w:r w:rsidR="00700146" w:rsidRPr="009B4693">
        <w:t xml:space="preserve"> I </w:t>
      </w:r>
      <w:r w:rsidR="00CC7022" w:rsidRPr="009B4693">
        <w:t xml:space="preserve">и </w:t>
      </w:r>
      <w:r w:rsidR="00CA7909" w:rsidRPr="009B4693">
        <w:t>II категори</w:t>
      </w:r>
      <w:r w:rsidR="00CC7022" w:rsidRPr="009B4693">
        <w:t>й</w:t>
      </w:r>
      <w:r w:rsidR="00634F22" w:rsidRPr="009B4693">
        <w:t>,</w:t>
      </w:r>
      <w:r w:rsidR="00CA7909" w:rsidRPr="009B4693">
        <w:t xml:space="preserve"> </w:t>
      </w:r>
      <w:r w:rsidR="00634F22" w:rsidRPr="009B4693">
        <w:t>разрабатывающие ТН для получения КЭР</w:t>
      </w:r>
      <w:r w:rsidR="00CA7909" w:rsidRPr="009B4693">
        <w:t>.</w:t>
      </w:r>
    </w:p>
    <w:p w14:paraId="78CF93AD" w14:textId="1E8455CD" w:rsidR="007642E7" w:rsidRPr="009B4693" w:rsidRDefault="007642E7" w:rsidP="007642E7">
      <w:r w:rsidRPr="009B4693">
        <w:t xml:space="preserve">Расчет количества объектов </w:t>
      </w:r>
      <w:r w:rsidR="00634F22" w:rsidRPr="009B4693">
        <w:t xml:space="preserve">регулирования </w:t>
      </w:r>
      <w:r w:rsidRPr="009B4693">
        <w:t xml:space="preserve">осуществлялся </w:t>
      </w:r>
      <w:r w:rsidR="00634F22" w:rsidRPr="009B4693">
        <w:t>путем выделения из общего количества объектов по анализируемому виду экономической деятельности числа объектов, по которым не получено КЭР</w:t>
      </w:r>
      <w:r w:rsidRPr="009B4693">
        <w:t>.</w:t>
      </w:r>
    </w:p>
    <w:p w14:paraId="4974E4C7" w14:textId="3FD231BB" w:rsidR="00497C65" w:rsidRPr="001F6A8D" w:rsidRDefault="007642E7" w:rsidP="007642E7">
      <w:pPr>
        <w:rPr>
          <w:rFonts w:cs="Times New Roman"/>
          <w:szCs w:val="24"/>
        </w:rPr>
      </w:pPr>
      <w:r w:rsidRPr="009B4693">
        <w:t xml:space="preserve">Согласно данным ГИС, ведение которого возложено на Федеральную службу по надзору в сфере природопользования (Росприроднадзор), по состоянию на 03.12.2024 г. общее количество объектов </w:t>
      </w:r>
      <w:r w:rsidR="00634F22" w:rsidRPr="009B4693">
        <w:t xml:space="preserve">НВОС </w:t>
      </w:r>
      <w:r w:rsidRPr="009B4693">
        <w:t>I</w:t>
      </w:r>
      <w:r w:rsidR="00AF1C92">
        <w:rPr>
          <w:lang w:val="de-DE"/>
        </w:rPr>
        <w:t> </w:t>
      </w:r>
      <w:r w:rsidRPr="009B4693">
        <w:t xml:space="preserve">категории </w:t>
      </w:r>
      <w:r w:rsidRPr="00A80AB8">
        <w:t>составляет 5</w:t>
      </w:r>
      <w:r w:rsidR="00AF1C92" w:rsidRPr="00A80AB8">
        <w:t> </w:t>
      </w:r>
      <w:r w:rsidR="00A80AB8" w:rsidRPr="00A80AB8">
        <w:t>483</w:t>
      </w:r>
      <w:r w:rsidR="00AF1C92" w:rsidRPr="00A80AB8">
        <w:rPr>
          <w:lang w:val="de-DE"/>
        </w:rPr>
        <w:t> </w:t>
      </w:r>
      <w:r w:rsidRPr="00A80AB8">
        <w:t>единиц</w:t>
      </w:r>
      <w:r w:rsidR="00CF6A0F" w:rsidRPr="00A80AB8">
        <w:t xml:space="preserve">, а общее количество объектов II категории </w:t>
      </w:r>
      <w:r w:rsidR="00BF3C7A" w:rsidRPr="00A80AB8">
        <w:t>–</w:t>
      </w:r>
      <w:r w:rsidR="00CF6A0F" w:rsidRPr="00A80AB8">
        <w:t xml:space="preserve"> </w:t>
      </w:r>
      <w:r w:rsidR="00763142" w:rsidRPr="00A80AB8">
        <w:t>45</w:t>
      </w:r>
      <w:r w:rsidR="00AF1C92" w:rsidRPr="00A80AB8">
        <w:t> </w:t>
      </w:r>
      <w:r w:rsidR="00A80AB8" w:rsidRPr="00A80AB8">
        <w:t>392</w:t>
      </w:r>
      <w:r w:rsidR="00AF1C92" w:rsidRPr="00A80AB8">
        <w:rPr>
          <w:lang w:val="de-DE"/>
        </w:rPr>
        <w:t> </w:t>
      </w:r>
      <w:r w:rsidR="00763142" w:rsidRPr="00A80AB8">
        <w:t xml:space="preserve">единиц. </w:t>
      </w:r>
      <w:r w:rsidR="00CC7022" w:rsidRPr="00A80AB8">
        <w:t>Анализ показал, что в</w:t>
      </w:r>
      <w:r w:rsidR="00763142" w:rsidRPr="001F6A8D">
        <w:t xml:space="preserve"> реестр </w:t>
      </w:r>
      <w:r w:rsidR="00497C65" w:rsidRPr="001F6A8D">
        <w:t>включен</w:t>
      </w:r>
      <w:r w:rsidR="006B2845" w:rsidRPr="001F6A8D">
        <w:t xml:space="preserve"> </w:t>
      </w:r>
      <w:r w:rsidR="00AF1C92" w:rsidRPr="001F6A8D">
        <w:rPr>
          <w:rFonts w:cs="Times New Roman"/>
          <w:szCs w:val="24"/>
        </w:rPr>
        <w:t>1</w:t>
      </w:r>
      <w:r w:rsidR="00AF1C92" w:rsidRPr="001F6A8D">
        <w:rPr>
          <w:rFonts w:cs="Times New Roman"/>
          <w:szCs w:val="24"/>
          <w:lang w:val="de-DE"/>
        </w:rPr>
        <w:t> </w:t>
      </w:r>
      <w:r w:rsidR="00AF1C92" w:rsidRPr="001F6A8D">
        <w:rPr>
          <w:rFonts w:cs="Times New Roman"/>
          <w:szCs w:val="24"/>
        </w:rPr>
        <w:t>200</w:t>
      </w:r>
      <w:r w:rsidR="00AF1C92" w:rsidRPr="001F6A8D">
        <w:rPr>
          <w:rFonts w:cs="Times New Roman"/>
          <w:szCs w:val="24"/>
          <w:lang w:val="de-DE"/>
        </w:rPr>
        <w:t> </w:t>
      </w:r>
      <w:r w:rsidR="00634F22" w:rsidRPr="001F6A8D">
        <w:t>объект</w:t>
      </w:r>
      <w:r w:rsidR="00567012" w:rsidRPr="001F6A8D">
        <w:t>ов</w:t>
      </w:r>
      <w:r w:rsidR="00634F22" w:rsidRPr="001F6A8D">
        <w:t xml:space="preserve"> </w:t>
      </w:r>
      <w:r w:rsidR="006B2845" w:rsidRPr="001F6A8D">
        <w:t xml:space="preserve">НВОС, попадающие под область применения ИТС </w:t>
      </w:r>
      <w:r w:rsidR="00567012" w:rsidRPr="001F6A8D">
        <w:t>4</w:t>
      </w:r>
      <w:r w:rsidR="00702F46" w:rsidRPr="001F6A8D">
        <w:t>4</w:t>
      </w:r>
      <w:r w:rsidR="006B2845" w:rsidRPr="001F6A8D">
        <w:t>-2024 «</w:t>
      </w:r>
      <w:r w:rsidR="00567012" w:rsidRPr="001F6A8D">
        <w:t xml:space="preserve">Производство </w:t>
      </w:r>
      <w:r w:rsidR="00702F46" w:rsidRPr="001F6A8D">
        <w:t>продуктов питания и напитков</w:t>
      </w:r>
      <w:r w:rsidR="006B2845" w:rsidRPr="001F6A8D">
        <w:t xml:space="preserve">» </w:t>
      </w:r>
      <w:r w:rsidR="00497C65" w:rsidRPr="001F6A8D">
        <w:rPr>
          <w:rFonts w:cs="Times New Roman"/>
          <w:szCs w:val="24"/>
        </w:rPr>
        <w:t xml:space="preserve">(табл. </w:t>
      </w:r>
      <w:r w:rsidR="00CC4374" w:rsidRPr="001F6A8D">
        <w:rPr>
          <w:rFonts w:cs="Times New Roman"/>
          <w:szCs w:val="24"/>
        </w:rPr>
        <w:t>2</w:t>
      </w:r>
      <w:r w:rsidR="00497C65" w:rsidRPr="001F6A8D">
        <w:rPr>
          <w:rFonts w:cs="Times New Roman"/>
          <w:szCs w:val="24"/>
        </w:rPr>
        <w:t>).</w:t>
      </w:r>
    </w:p>
    <w:p w14:paraId="5466D232" w14:textId="01DA2649" w:rsidR="0078764B" w:rsidRPr="001F6A8D" w:rsidRDefault="0078764B" w:rsidP="00FE2E05">
      <w:pPr>
        <w:spacing w:before="120" w:after="120"/>
        <w:ind w:firstLine="0"/>
      </w:pPr>
      <w:r w:rsidRPr="001F6A8D">
        <w:t xml:space="preserve">Таблица </w:t>
      </w:r>
      <w:r w:rsidR="00CC4374" w:rsidRPr="001F6A8D">
        <w:t>2</w:t>
      </w:r>
      <w:r w:rsidRPr="001F6A8D">
        <w:t xml:space="preserve"> - Количество объектов </w:t>
      </w:r>
      <w:r w:rsidR="00634F22" w:rsidRPr="001F6A8D">
        <w:t xml:space="preserve">НВОС </w:t>
      </w:r>
      <w:r w:rsidRPr="001F6A8D">
        <w:rPr>
          <w:rFonts w:cs="Times New Roman"/>
          <w:szCs w:val="24"/>
          <w:lang w:val="en-US"/>
        </w:rPr>
        <w:t>I</w:t>
      </w:r>
      <w:r w:rsidRPr="001F6A8D">
        <w:rPr>
          <w:rFonts w:cs="Times New Roman"/>
          <w:szCs w:val="24"/>
        </w:rPr>
        <w:t xml:space="preserve"> и </w:t>
      </w:r>
      <w:r w:rsidRPr="001F6A8D">
        <w:rPr>
          <w:rFonts w:cs="Times New Roman"/>
          <w:szCs w:val="24"/>
          <w:lang w:val="en-US"/>
        </w:rPr>
        <w:t>II</w:t>
      </w:r>
      <w:r w:rsidRPr="001F6A8D">
        <w:rPr>
          <w:rFonts w:cs="Times New Roman"/>
          <w:szCs w:val="24"/>
        </w:rPr>
        <w:t xml:space="preserve"> категорий по </w:t>
      </w:r>
      <w:r w:rsidRPr="001F6A8D">
        <w:t>ОКВЭД</w:t>
      </w:r>
      <w:r w:rsidR="00813CE5" w:rsidRPr="001F6A8D">
        <w:t> 2</w:t>
      </w:r>
      <w:r w:rsidR="00A47E05" w:rsidRPr="001F6A8D">
        <w:t xml:space="preserve"> ИТС </w:t>
      </w:r>
      <w:r w:rsidR="00D77595" w:rsidRPr="001F6A8D">
        <w:t>4</w:t>
      </w:r>
      <w:r w:rsidR="00702F46" w:rsidRPr="001F6A8D">
        <w:t>4</w:t>
      </w:r>
      <w:r w:rsidRPr="001F6A8D">
        <w:t>-2024 «</w:t>
      </w:r>
      <w:r w:rsidR="00567012" w:rsidRPr="001F6A8D">
        <w:t xml:space="preserve">Производство </w:t>
      </w:r>
      <w:r w:rsidR="00702F46" w:rsidRPr="001F6A8D">
        <w:t>продуктов питания и напитков</w:t>
      </w:r>
      <w:r w:rsidRPr="001F6A8D">
        <w:t>»</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4733"/>
        <w:gridCol w:w="1279"/>
        <w:gridCol w:w="1349"/>
        <w:gridCol w:w="1067"/>
      </w:tblGrid>
      <w:tr w:rsidR="00D77595" w:rsidRPr="001F6A8D" w14:paraId="171751B6" w14:textId="77777777" w:rsidTr="001F6A8D">
        <w:trPr>
          <w:trHeight w:val="630"/>
          <w:tblHeader/>
        </w:trPr>
        <w:tc>
          <w:tcPr>
            <w:tcW w:w="1074" w:type="dxa"/>
            <w:shd w:val="clear" w:color="auto" w:fill="auto"/>
            <w:vAlign w:val="center"/>
            <w:hideMark/>
          </w:tcPr>
          <w:p w14:paraId="576BC769" w14:textId="77777777" w:rsidR="00A47E05" w:rsidRPr="001F6A8D" w:rsidRDefault="00A47E05" w:rsidP="001F6A8D">
            <w:pPr>
              <w:spacing w:line="240" w:lineRule="auto"/>
              <w:ind w:firstLine="0"/>
              <w:jc w:val="center"/>
              <w:rPr>
                <w:rFonts w:eastAsia="Times New Roman" w:cs="Times New Roman"/>
                <w:sz w:val="22"/>
                <w:lang w:eastAsia="ru-RU"/>
              </w:rPr>
            </w:pPr>
            <w:bookmarkStart w:id="7" w:name="_Hlk189077631"/>
            <w:r w:rsidRPr="001F6A8D">
              <w:rPr>
                <w:rFonts w:eastAsia="Times New Roman" w:cs="Times New Roman"/>
                <w:sz w:val="22"/>
                <w:lang w:eastAsia="ru-RU"/>
              </w:rPr>
              <w:t>ОКВЭД2</w:t>
            </w:r>
          </w:p>
        </w:tc>
        <w:tc>
          <w:tcPr>
            <w:tcW w:w="4733" w:type="dxa"/>
            <w:shd w:val="clear" w:color="auto" w:fill="auto"/>
            <w:vAlign w:val="center"/>
            <w:hideMark/>
          </w:tcPr>
          <w:p w14:paraId="5CCDFE47" w14:textId="77777777" w:rsidR="00A47E05" w:rsidRPr="001F6A8D" w:rsidRDefault="00A47E05" w:rsidP="001F6A8D">
            <w:pPr>
              <w:spacing w:line="240" w:lineRule="auto"/>
              <w:ind w:firstLine="0"/>
              <w:jc w:val="center"/>
              <w:rPr>
                <w:rFonts w:eastAsia="Times New Roman" w:cs="Times New Roman"/>
                <w:sz w:val="22"/>
                <w:lang w:eastAsia="ru-RU"/>
              </w:rPr>
            </w:pPr>
            <w:r w:rsidRPr="001F6A8D">
              <w:rPr>
                <w:rFonts w:eastAsia="Times New Roman" w:cs="Times New Roman"/>
                <w:sz w:val="22"/>
                <w:lang w:eastAsia="ru-RU"/>
              </w:rPr>
              <w:t>Наименование вида деятельности по ОКВЭД2</w:t>
            </w:r>
          </w:p>
        </w:tc>
        <w:tc>
          <w:tcPr>
            <w:tcW w:w="1279" w:type="dxa"/>
            <w:shd w:val="clear" w:color="auto" w:fill="auto"/>
            <w:vAlign w:val="center"/>
            <w:hideMark/>
          </w:tcPr>
          <w:p w14:paraId="65A0E2A6" w14:textId="719929F0" w:rsidR="00A47E05" w:rsidRPr="001F6A8D" w:rsidRDefault="00A47E05" w:rsidP="001F6A8D">
            <w:pPr>
              <w:spacing w:line="240" w:lineRule="auto"/>
              <w:ind w:firstLine="0"/>
              <w:jc w:val="center"/>
              <w:rPr>
                <w:rFonts w:eastAsia="Times New Roman" w:cs="Times New Roman"/>
                <w:sz w:val="22"/>
                <w:lang w:eastAsia="ru-RU"/>
              </w:rPr>
            </w:pPr>
            <w:r w:rsidRPr="001F6A8D">
              <w:rPr>
                <w:rFonts w:eastAsia="Times New Roman" w:cs="Times New Roman"/>
                <w:sz w:val="22"/>
                <w:lang w:val="en-US" w:eastAsia="ru-RU"/>
              </w:rPr>
              <w:t xml:space="preserve">I </w:t>
            </w:r>
            <w:r w:rsidR="00CF7A0B">
              <w:rPr>
                <w:rFonts w:eastAsia="Times New Roman" w:cs="Times New Roman"/>
                <w:sz w:val="22"/>
                <w:lang w:eastAsia="ru-RU"/>
              </w:rPr>
              <w:t>категория</w:t>
            </w:r>
          </w:p>
        </w:tc>
        <w:tc>
          <w:tcPr>
            <w:tcW w:w="1349" w:type="dxa"/>
            <w:shd w:val="clear" w:color="auto" w:fill="auto"/>
            <w:vAlign w:val="center"/>
            <w:hideMark/>
          </w:tcPr>
          <w:p w14:paraId="6823F9FB" w14:textId="13E4AA67" w:rsidR="00A47E05" w:rsidRPr="00CF7A0B" w:rsidRDefault="00A47E05" w:rsidP="001F6A8D">
            <w:pPr>
              <w:spacing w:line="240" w:lineRule="auto"/>
              <w:ind w:firstLine="0"/>
              <w:jc w:val="center"/>
              <w:rPr>
                <w:rFonts w:eastAsia="Times New Roman" w:cs="Times New Roman"/>
                <w:sz w:val="22"/>
                <w:lang w:eastAsia="ru-RU"/>
              </w:rPr>
            </w:pPr>
            <w:r w:rsidRPr="001F6A8D">
              <w:rPr>
                <w:rFonts w:eastAsia="Times New Roman" w:cs="Times New Roman"/>
                <w:sz w:val="22"/>
                <w:lang w:val="en-US" w:eastAsia="ru-RU"/>
              </w:rPr>
              <w:t xml:space="preserve">II </w:t>
            </w:r>
            <w:r w:rsidR="00CF7A0B">
              <w:rPr>
                <w:rFonts w:eastAsia="Times New Roman" w:cs="Times New Roman"/>
                <w:sz w:val="22"/>
                <w:lang w:eastAsia="ru-RU"/>
              </w:rPr>
              <w:t>категория</w:t>
            </w:r>
          </w:p>
        </w:tc>
        <w:tc>
          <w:tcPr>
            <w:tcW w:w="1067" w:type="dxa"/>
            <w:shd w:val="clear" w:color="auto" w:fill="auto"/>
            <w:vAlign w:val="center"/>
            <w:hideMark/>
          </w:tcPr>
          <w:p w14:paraId="4739FFCE" w14:textId="5BAB6286" w:rsidR="00A47E05" w:rsidRPr="001F6A8D" w:rsidRDefault="00A47E05" w:rsidP="001F6A8D">
            <w:pPr>
              <w:spacing w:line="240" w:lineRule="auto"/>
              <w:ind w:firstLine="0"/>
              <w:jc w:val="center"/>
              <w:rPr>
                <w:rFonts w:eastAsia="Times New Roman" w:cs="Times New Roman"/>
                <w:sz w:val="22"/>
                <w:lang w:eastAsia="ru-RU"/>
              </w:rPr>
            </w:pPr>
            <w:r w:rsidRPr="001F6A8D">
              <w:rPr>
                <w:rFonts w:eastAsia="Times New Roman" w:cs="Times New Roman"/>
                <w:sz w:val="22"/>
                <w:lang w:eastAsia="ru-RU"/>
              </w:rPr>
              <w:t>Всего объектов</w:t>
            </w:r>
          </w:p>
        </w:tc>
      </w:tr>
      <w:tr w:rsidR="005A4F8B" w:rsidRPr="001F6A8D" w14:paraId="5F0A1EFC"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C964AC7"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CBFB9D1"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мяса и мясной пищевой продукции</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24854C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BE9259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116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A530C4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120</w:t>
            </w:r>
          </w:p>
        </w:tc>
      </w:tr>
      <w:tr w:rsidR="005A4F8B" w:rsidRPr="001F6A8D" w14:paraId="393C9234"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2538FAD"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7ABBA96D"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продукции из мяса убойных животных и мяса птицы</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C5FA2A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BF085D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248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54C3FE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256</w:t>
            </w:r>
          </w:p>
        </w:tc>
      </w:tr>
      <w:tr w:rsidR="005A4F8B" w:rsidRPr="001F6A8D" w14:paraId="533AF77D"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3C1B672"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981204A"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соленого, вареного, запеченного, копченого, вяленого и прочего мяса</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9C0677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54D022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245</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657D95F"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247</w:t>
            </w:r>
          </w:p>
        </w:tc>
      </w:tr>
      <w:tr w:rsidR="005A4F8B" w:rsidRPr="001F6A8D" w14:paraId="0CB0BD10"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835586B"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18DCAD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колбасных изделий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7AAE53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227F2F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141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1A0462B"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142</w:t>
            </w:r>
          </w:p>
        </w:tc>
      </w:tr>
      <w:tr w:rsidR="005A4F8B" w:rsidRPr="001F6A8D" w14:paraId="48994876"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351C655"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3329B9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мясных (</w:t>
            </w:r>
            <w:proofErr w:type="spellStart"/>
            <w:r w:rsidRPr="001F6A8D">
              <w:rPr>
                <w:rFonts w:eastAsia="Times New Roman" w:cs="Times New Roman"/>
                <w:sz w:val="22"/>
                <w:lang w:eastAsia="ru-RU"/>
              </w:rPr>
              <w:t>мясосодержащих</w:t>
            </w:r>
            <w:proofErr w:type="spellEnd"/>
            <w:r w:rsidRPr="001F6A8D">
              <w:rPr>
                <w:rFonts w:eastAsia="Times New Roman" w:cs="Times New Roman"/>
                <w:sz w:val="22"/>
                <w:lang w:eastAsia="ru-RU"/>
              </w:rPr>
              <w:t>) консервов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6787111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3A6C1FF"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8</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F6D210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9</w:t>
            </w:r>
          </w:p>
        </w:tc>
      </w:tr>
      <w:tr w:rsidR="005A4F8B" w:rsidRPr="001F6A8D" w14:paraId="49C36D2E"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B7DA9D0"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10.13.4</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EE86D52"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мясных (</w:t>
            </w:r>
            <w:proofErr w:type="spellStart"/>
            <w:r w:rsidRPr="001F6A8D">
              <w:rPr>
                <w:rFonts w:eastAsia="Times New Roman" w:cs="Times New Roman"/>
                <w:sz w:val="22"/>
                <w:lang w:eastAsia="ru-RU"/>
              </w:rPr>
              <w:t>мясосодержащих</w:t>
            </w:r>
            <w:proofErr w:type="spellEnd"/>
            <w:r w:rsidRPr="001F6A8D">
              <w:rPr>
                <w:rFonts w:eastAsia="Times New Roman" w:cs="Times New Roman"/>
                <w:sz w:val="22"/>
                <w:lang w:eastAsia="ru-RU"/>
              </w:rPr>
              <w:t>) полуфабрикатов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5B6DE0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371447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B5CFF8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24</w:t>
            </w:r>
          </w:p>
        </w:tc>
      </w:tr>
      <w:tr w:rsidR="005A4F8B" w:rsidRPr="001F6A8D" w14:paraId="2DF70311"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9404BB6"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10.13.5</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62A56254"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кулинарных мясных (</w:t>
            </w:r>
            <w:proofErr w:type="spellStart"/>
            <w:r w:rsidRPr="001F6A8D">
              <w:rPr>
                <w:rFonts w:eastAsia="Times New Roman" w:cs="Times New Roman"/>
                <w:sz w:val="22"/>
                <w:lang w:eastAsia="ru-RU"/>
              </w:rPr>
              <w:t>мясосодержащих</w:t>
            </w:r>
            <w:proofErr w:type="spellEnd"/>
            <w:r w:rsidRPr="001F6A8D">
              <w:rPr>
                <w:rFonts w:eastAsia="Times New Roman" w:cs="Times New Roman"/>
                <w:sz w:val="22"/>
                <w:lang w:eastAsia="ru-RU"/>
              </w:rPr>
              <w:t>) изделий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DBA08D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4F2995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9F097A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4A3D8B30"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83D6064"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65A7C587"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фруктов и овощей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051A6C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7781F3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6529C2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14</w:t>
            </w:r>
          </w:p>
        </w:tc>
      </w:tr>
      <w:tr w:rsidR="005A4F8B" w:rsidRPr="001F6A8D" w14:paraId="211D73A8"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611966A"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BC4428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картофеля</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3388BE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B5C27D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9710D7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14</w:t>
            </w:r>
          </w:p>
        </w:tc>
      </w:tr>
      <w:tr w:rsidR="005A4F8B" w:rsidRPr="001F6A8D" w14:paraId="71BC5698"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1EAB213"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3BE45AA"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соковой продукции из фруктов и овощей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5835E8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BCE54B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595752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22</w:t>
            </w:r>
          </w:p>
        </w:tc>
      </w:tr>
      <w:tr w:rsidR="005A4F8B" w:rsidRPr="001F6A8D" w14:paraId="2ED10454"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15307F8"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10.39</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49658D95"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Прочие виды переработки и консервирования фруктов и овощей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7F57AD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F75C77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27</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4731A9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29</w:t>
            </w:r>
          </w:p>
        </w:tc>
      </w:tr>
      <w:tr w:rsidR="005A4F8B" w:rsidRPr="001F6A8D" w14:paraId="496D0610"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39FD7B2"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10.39.1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46227E96"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овощей (кроме картофеля) и грибов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45F1FC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053D71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B702CA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30</w:t>
            </w:r>
          </w:p>
        </w:tc>
      </w:tr>
      <w:tr w:rsidR="005A4F8B" w:rsidRPr="001F6A8D" w14:paraId="08B0F989"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68E6B1A"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lastRenderedPageBreak/>
              <w:t>10.39. 2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0AFB5BC"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фруктов и орехов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FDBDFB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12230F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5</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7BD6AA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6</w:t>
            </w:r>
          </w:p>
        </w:tc>
      </w:tr>
      <w:tr w:rsidR="005A4F8B" w:rsidRPr="001F6A8D" w14:paraId="5629AE8C"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861BC16"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8795E20"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растительных и животных масел и жиров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31CCC1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2CD64DF"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25</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CA3776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25</w:t>
            </w:r>
          </w:p>
        </w:tc>
      </w:tr>
      <w:tr w:rsidR="005A4F8B" w:rsidRPr="001F6A8D" w14:paraId="5137B995"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81A06CE"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3983CD6D"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нерафинированных растительных масел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06C981B"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7</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113FE8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84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71950A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91</w:t>
            </w:r>
          </w:p>
        </w:tc>
      </w:tr>
      <w:tr w:rsidR="005A4F8B" w:rsidRPr="001F6A8D" w14:paraId="2ED30ABA"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1D77BB1"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2B12B17"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соевого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1CED984"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77B4D5B"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05382F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1D011B84"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14F5DBB"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0CCBB8D0"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арахисового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E7DA9FF"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5EFA2CF"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545ACC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15B7A9D7"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E8961A8"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0774478C"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оливкового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2E96D5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2014BE9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6E120E4"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7DFBD7AC"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1FB5CDF"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10.41.24</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6326A097"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подсолнечного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BEBA8E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ABC97C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12</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01703D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12</w:t>
            </w:r>
          </w:p>
        </w:tc>
      </w:tr>
      <w:tr w:rsidR="005A4F8B" w:rsidRPr="001F6A8D" w14:paraId="432D9297"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18DF000"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10.41.25</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7D3CF60E"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хлопкового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6B870E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CD0CEB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1966F0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77744AF0"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65D9627"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10.41.26</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0F563435"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рапсового сурепного и горчичного масла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91D872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CD6E25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AB5471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3F21A6F3"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36BCB61"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10.41.27</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9661B30"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пальмового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D2DB6D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DCC04A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6DAB36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765BF165"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90E9006"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10.41.28</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0EB7DE32"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кокосового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ED3D77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FFEC08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B2C1CD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658D3E2C"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048A8DA"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10.41.29</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3E828218"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прочих нерафинированных растительных масел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FC5B6D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F0389E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5CE472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406A3BD6"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696F9FE"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9018794"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рафинированных растительных масел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6ABAE77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F4DE07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19</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9A9568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19</w:t>
            </w:r>
          </w:p>
        </w:tc>
      </w:tr>
      <w:tr w:rsidR="005A4F8B" w:rsidRPr="001F6A8D" w14:paraId="73DF6085"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68647B3"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8797865"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соевого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70C706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341756B"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142345B"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3A15754E"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B86C9DF"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CFB5E14"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арахисового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2551EF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691298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9F2939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0E6662EA"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441FC90"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283083D"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оливкового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7DFE38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32883F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45A7C7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39AF26DC"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8ED5186"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10.41.54</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35D4318"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подсолнечного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BE3B92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A42C0F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DF0CB2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5</w:t>
            </w:r>
          </w:p>
        </w:tc>
      </w:tr>
      <w:tr w:rsidR="005A4F8B" w:rsidRPr="001F6A8D" w14:paraId="3571684F"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F729187"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10.41.55</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3945A616"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хлопкового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0015CC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F502BE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1B059C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6E0F5940"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ABB74F1"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10.41.56</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64821E0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 xml:space="preserve">Производство рафинированного рапсового, сурепного, </w:t>
            </w:r>
            <w:proofErr w:type="spellStart"/>
            <w:r w:rsidRPr="001F6A8D">
              <w:rPr>
                <w:rFonts w:eastAsia="Times New Roman" w:cs="Times New Roman"/>
                <w:sz w:val="22"/>
                <w:lang w:eastAsia="ru-RU"/>
              </w:rPr>
              <w:t>горчичногомасел</w:t>
            </w:r>
            <w:proofErr w:type="spellEnd"/>
            <w:r w:rsidRPr="001F6A8D">
              <w:rPr>
                <w:rFonts w:eastAsia="Times New Roman" w:cs="Times New Roman"/>
                <w:sz w:val="22"/>
                <w:lang w:eastAsia="ru-RU"/>
              </w:rPr>
              <w:t xml:space="preserve">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6EC6387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5715C9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8F8DBA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38067570"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DDFE64F"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10.41.57</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71933A7D"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пальмового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837CCC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FB8332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88E595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3CCC794F"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AD415D0"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10.41.58</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6555BB61"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кокосового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5026AF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68CDF00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F7D164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2BE57647"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B56AB89"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10.41.59</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6FF6676"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прочих рафинированных растительных масел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5F0A7F7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30C9578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72F47E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4222C7AD"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CF75F15"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10.41.6</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5907619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 xml:space="preserve">Производство гидрогенизированных и </w:t>
            </w:r>
            <w:proofErr w:type="spellStart"/>
            <w:r w:rsidRPr="001F6A8D">
              <w:rPr>
                <w:rFonts w:eastAsia="Times New Roman" w:cs="Times New Roman"/>
                <w:sz w:val="22"/>
                <w:lang w:eastAsia="ru-RU"/>
              </w:rPr>
              <w:t>переэтерифицированных</w:t>
            </w:r>
            <w:proofErr w:type="spellEnd"/>
            <w:r w:rsidRPr="001F6A8D">
              <w:rPr>
                <w:rFonts w:eastAsia="Times New Roman" w:cs="Times New Roman"/>
                <w:sz w:val="22"/>
                <w:lang w:eastAsia="ru-RU"/>
              </w:rPr>
              <w:t xml:space="preserve"> животных и растительных жиров и масел и их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B37200B"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CD4FF1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24AFEE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07C2145D"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B53222C"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4F52C228"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маргариновой продукции</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4EF600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5E4300A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B7CA49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10</w:t>
            </w:r>
          </w:p>
        </w:tc>
      </w:tr>
      <w:tr w:rsidR="005A4F8B" w:rsidRPr="001F6A8D" w14:paraId="167A5397"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B93E46A"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10.62.2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33AE8BED"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кукурузного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A3ADFA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FA23034"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C20196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0</w:t>
            </w:r>
          </w:p>
        </w:tc>
      </w:tr>
      <w:tr w:rsidR="005A4F8B" w:rsidRPr="001F6A8D" w14:paraId="13DC1763"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DE587EB"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10.62.3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99C27D4"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кукурузного масла и его фракций</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16B0A165"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12C6E1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0875BD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70E93C5E"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D79EC3B"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10.8</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49688746"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прочих пищевых продуктов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A1A5B60"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70304EA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845981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4</w:t>
            </w:r>
          </w:p>
        </w:tc>
      </w:tr>
      <w:tr w:rsidR="005A4F8B" w:rsidRPr="001F6A8D" w14:paraId="69278CC8"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EBDC5F4"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lastRenderedPageBreak/>
              <w:t>10.81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115FF96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сахара</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9EEF2F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EEC3A8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66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78D775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68</w:t>
            </w:r>
          </w:p>
        </w:tc>
      </w:tr>
      <w:tr w:rsidR="005A4F8B" w:rsidRPr="001F6A8D" w14:paraId="0D21751E"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D50C87F"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10.86.3</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0F2882F0"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мясной продукции для детского питания, в том числе из мяса птицы</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2033D9A7"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031927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6</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8CBCA6D"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6</w:t>
            </w:r>
          </w:p>
        </w:tc>
      </w:tr>
      <w:tr w:rsidR="005A4F8B" w:rsidRPr="001F6A8D" w14:paraId="40E0717F"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796C69F"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4E4E9E5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напитков</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91CC3E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F95128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4F54839"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w:t>
            </w:r>
          </w:p>
        </w:tc>
      </w:tr>
      <w:tr w:rsidR="005A4F8B" w:rsidRPr="001F6A8D" w14:paraId="786B8A28"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D6EF737"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11.07</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50EF045"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безалкогольных напитков; производство упакованных питьевых вод, включая минеральные воды</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924412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0EE3ACCA"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F688963"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24</w:t>
            </w:r>
          </w:p>
        </w:tc>
      </w:tr>
      <w:tr w:rsidR="005A4F8B" w:rsidRPr="001F6A8D" w14:paraId="20F993C1" w14:textId="77777777" w:rsidTr="005A4F8B">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0A00FA6"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11.07.1</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27853B88"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упакованных питьевых вод, включая минеральные воды</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3D499D4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4C23BAEE"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1C72C42"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3</w:t>
            </w:r>
          </w:p>
        </w:tc>
      </w:tr>
      <w:tr w:rsidR="005A4F8B" w:rsidRPr="001F6A8D" w14:paraId="239A8F10" w14:textId="77777777" w:rsidTr="00100E5A">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1A61A4C" w14:textId="77777777" w:rsidR="005A4F8B" w:rsidRPr="001F6A8D" w:rsidRDefault="005A4F8B"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11.07.2</w:t>
            </w:r>
          </w:p>
        </w:tc>
        <w:tc>
          <w:tcPr>
            <w:tcW w:w="4733" w:type="dxa"/>
            <w:tcBorders>
              <w:top w:val="single" w:sz="4" w:space="0" w:color="auto"/>
              <w:left w:val="single" w:sz="4" w:space="0" w:color="auto"/>
              <w:bottom w:val="single" w:sz="4" w:space="0" w:color="auto"/>
              <w:right w:val="single" w:sz="4" w:space="0" w:color="auto"/>
            </w:tcBorders>
            <w:shd w:val="clear" w:color="auto" w:fill="auto"/>
          </w:tcPr>
          <w:p w14:paraId="7C4B9E83" w14:textId="77777777" w:rsidR="005A4F8B" w:rsidRPr="001F6A8D" w:rsidRDefault="005A4F8B"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безалкогольных напитков, ароматизированных и/или с добавлением сахара, кроме минеральных вод</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7C0CFDAC"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14:paraId="196CB9E1"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13</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B23B318" w14:textId="77777777" w:rsidR="005A4F8B" w:rsidRPr="001F6A8D" w:rsidRDefault="005A4F8B" w:rsidP="001F6A8D">
            <w:pPr>
              <w:spacing w:line="240" w:lineRule="auto"/>
              <w:ind w:firstLine="0"/>
              <w:jc w:val="center"/>
              <w:rPr>
                <w:rFonts w:cs="Times New Roman"/>
                <w:sz w:val="22"/>
              </w:rPr>
            </w:pPr>
            <w:r w:rsidRPr="001F6A8D">
              <w:rPr>
                <w:rFonts w:cs="Times New Roman"/>
                <w:sz w:val="22"/>
              </w:rPr>
              <w:t>13</w:t>
            </w:r>
          </w:p>
        </w:tc>
      </w:tr>
      <w:tr w:rsidR="00100E5A" w:rsidRPr="001F6A8D" w14:paraId="77B1E00A" w14:textId="0C50E9DD" w:rsidTr="00100E5A">
        <w:trPr>
          <w:trHeight w:val="315"/>
        </w:trPr>
        <w:tc>
          <w:tcPr>
            <w:tcW w:w="5807" w:type="dxa"/>
            <w:gridSpan w:val="2"/>
            <w:shd w:val="clear" w:color="auto" w:fill="auto"/>
            <w:vAlign w:val="center"/>
            <w:hideMark/>
          </w:tcPr>
          <w:p w14:paraId="52E5B2ED" w14:textId="6B943F8F" w:rsidR="00100E5A" w:rsidRPr="001F6A8D" w:rsidRDefault="00100E5A" w:rsidP="001F6A8D">
            <w:pPr>
              <w:spacing w:line="240" w:lineRule="auto"/>
              <w:ind w:firstLine="0"/>
              <w:jc w:val="right"/>
              <w:rPr>
                <w:rFonts w:eastAsia="Times New Roman" w:cs="Times New Roman"/>
                <w:b/>
                <w:bCs/>
                <w:sz w:val="22"/>
                <w:lang w:eastAsia="ru-RU"/>
              </w:rPr>
            </w:pPr>
            <w:r w:rsidRPr="001F6A8D">
              <w:rPr>
                <w:rFonts w:eastAsia="Times New Roman" w:cs="Times New Roman"/>
                <w:b/>
                <w:bCs/>
                <w:sz w:val="22"/>
                <w:lang w:eastAsia="ru-RU"/>
              </w:rPr>
              <w:t>ИТОГО</w:t>
            </w:r>
          </w:p>
        </w:tc>
        <w:tc>
          <w:tcPr>
            <w:tcW w:w="1279" w:type="dxa"/>
            <w:tcBorders>
              <w:top w:val="single" w:sz="4" w:space="0" w:color="auto"/>
              <w:left w:val="nil"/>
              <w:bottom w:val="single" w:sz="4" w:space="0" w:color="auto"/>
              <w:right w:val="single" w:sz="4" w:space="0" w:color="auto"/>
            </w:tcBorders>
            <w:shd w:val="clear" w:color="auto" w:fill="auto"/>
            <w:vAlign w:val="bottom"/>
          </w:tcPr>
          <w:p w14:paraId="510E06BD" w14:textId="61CCB928" w:rsidR="00100E5A" w:rsidRPr="001F6A8D" w:rsidRDefault="00100E5A" w:rsidP="001F6A8D">
            <w:pPr>
              <w:spacing w:line="240" w:lineRule="auto"/>
              <w:ind w:firstLine="0"/>
              <w:jc w:val="center"/>
              <w:rPr>
                <w:rFonts w:eastAsia="Times New Roman" w:cs="Times New Roman"/>
                <w:b/>
                <w:bCs/>
                <w:sz w:val="22"/>
                <w:lang w:val="de-DE" w:eastAsia="ru-RU"/>
              </w:rPr>
            </w:pPr>
            <w:r w:rsidRPr="001F6A8D">
              <w:rPr>
                <w:rFonts w:cs="Times New Roman"/>
                <w:b/>
                <w:bCs/>
                <w:color w:val="000000"/>
                <w:sz w:val="22"/>
              </w:rPr>
              <w:t>36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14:paraId="222555EE" w14:textId="05E82487" w:rsidR="00100E5A" w:rsidRPr="001F6A8D" w:rsidRDefault="00100E5A" w:rsidP="001F6A8D">
            <w:pPr>
              <w:spacing w:line="240" w:lineRule="auto"/>
              <w:ind w:firstLine="0"/>
              <w:jc w:val="center"/>
              <w:rPr>
                <w:rFonts w:eastAsia="Times New Roman" w:cs="Times New Roman"/>
                <w:b/>
                <w:bCs/>
                <w:sz w:val="22"/>
                <w:lang w:val="de-DE" w:eastAsia="ru-RU"/>
              </w:rPr>
            </w:pPr>
            <w:r w:rsidRPr="001F6A8D">
              <w:rPr>
                <w:rFonts w:cs="Times New Roman"/>
                <w:b/>
                <w:bCs/>
                <w:color w:val="000000"/>
                <w:sz w:val="22"/>
              </w:rPr>
              <w:t>1164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bottom"/>
          </w:tcPr>
          <w:p w14:paraId="0D5E5A10" w14:textId="35CDFF39" w:rsidR="00100E5A" w:rsidRPr="001F6A8D" w:rsidRDefault="00100E5A" w:rsidP="001F6A8D">
            <w:pPr>
              <w:spacing w:line="240" w:lineRule="auto"/>
              <w:ind w:firstLine="0"/>
              <w:jc w:val="center"/>
              <w:rPr>
                <w:rFonts w:eastAsia="Times New Roman" w:cs="Times New Roman"/>
                <w:b/>
                <w:bCs/>
                <w:sz w:val="22"/>
                <w:lang w:val="de-DE" w:eastAsia="ru-RU"/>
              </w:rPr>
            </w:pPr>
            <w:r w:rsidRPr="001F6A8D">
              <w:rPr>
                <w:rFonts w:cs="Times New Roman"/>
                <w:b/>
                <w:bCs/>
                <w:color w:val="000000"/>
                <w:sz w:val="22"/>
              </w:rPr>
              <w:t>1200</w:t>
            </w:r>
          </w:p>
        </w:tc>
      </w:tr>
    </w:tbl>
    <w:bookmarkEnd w:id="7"/>
    <w:p w14:paraId="59BC13BA" w14:textId="386EB02F" w:rsidR="00F158F9" w:rsidRDefault="00EF72E5" w:rsidP="00FE2E05">
      <w:pPr>
        <w:spacing w:before="120"/>
      </w:pPr>
      <w:r w:rsidRPr="001F6A8D">
        <w:t xml:space="preserve">Согласно данным Публичного реестра КЭР, размещенного на сайте </w:t>
      </w:r>
      <w:hyperlink r:id="rId9" w:history="1">
        <w:r w:rsidRPr="001F6A8D">
          <w:rPr>
            <w:rStyle w:val="a6"/>
            <w:color w:val="auto"/>
          </w:rPr>
          <w:t>https://gisp.gov.ru/pp143/pub/ker/search/</w:t>
        </w:r>
      </w:hyperlink>
      <w:r w:rsidRPr="001F6A8D">
        <w:t xml:space="preserve">, по состоянию на </w:t>
      </w:r>
      <w:r w:rsidR="00813CE5" w:rsidRPr="001F6A8D">
        <w:t>2</w:t>
      </w:r>
      <w:r w:rsidR="006779B0" w:rsidRPr="001F6A8D">
        <w:t>9</w:t>
      </w:r>
      <w:r w:rsidRPr="001F6A8D">
        <w:t xml:space="preserve">.01.2025 </w:t>
      </w:r>
      <w:r w:rsidR="006779B0" w:rsidRPr="001F6A8D">
        <w:t>только один</w:t>
      </w:r>
      <w:r w:rsidRPr="001F6A8D">
        <w:t xml:space="preserve"> субъект предпринимательской и иной деятельности, относящи</w:t>
      </w:r>
      <w:r w:rsidR="006779B0" w:rsidRPr="001F6A8D">
        <w:t>й</w:t>
      </w:r>
      <w:r w:rsidRPr="001F6A8D">
        <w:t xml:space="preserve">ся к ОКВЭД </w:t>
      </w:r>
      <w:r w:rsidR="00AF1C92" w:rsidRPr="001F6A8D">
        <w:t>10.62.2</w:t>
      </w:r>
      <w:r w:rsidR="006779B0" w:rsidRPr="001F6A8D">
        <w:t xml:space="preserve"> получил </w:t>
      </w:r>
      <w:r w:rsidRPr="001F6A8D">
        <w:t>КЭР</w:t>
      </w:r>
      <w:r w:rsidR="00497C65" w:rsidRPr="001F6A8D">
        <w:t xml:space="preserve"> (табл. </w:t>
      </w:r>
      <w:r w:rsidR="00782343" w:rsidRPr="001F6A8D">
        <w:t>3</w:t>
      </w:r>
      <w:r w:rsidR="00497C65" w:rsidRPr="001F6A8D">
        <w:t>)</w:t>
      </w:r>
      <w:r w:rsidRPr="001F6A8D">
        <w:t>.</w:t>
      </w:r>
    </w:p>
    <w:p w14:paraId="345924AE" w14:textId="5D3632B6" w:rsidR="0078764B" w:rsidRPr="001F6A8D" w:rsidRDefault="0078764B" w:rsidP="00FE2E05">
      <w:pPr>
        <w:spacing w:before="120" w:after="120"/>
        <w:ind w:firstLine="0"/>
      </w:pPr>
      <w:r w:rsidRPr="001F6A8D">
        <w:t xml:space="preserve">Таблица </w:t>
      </w:r>
      <w:r w:rsidR="00782343" w:rsidRPr="001F6A8D">
        <w:t>3</w:t>
      </w:r>
      <w:r w:rsidRPr="001F6A8D">
        <w:t xml:space="preserve"> - Количество полученных КЭР на объекты </w:t>
      </w:r>
      <w:r w:rsidRPr="001F6A8D">
        <w:rPr>
          <w:rFonts w:cs="Times New Roman"/>
          <w:szCs w:val="24"/>
          <w:lang w:val="en-US"/>
        </w:rPr>
        <w:t>I</w:t>
      </w:r>
      <w:r w:rsidRPr="001F6A8D">
        <w:rPr>
          <w:rFonts w:cs="Times New Roman"/>
          <w:szCs w:val="24"/>
        </w:rPr>
        <w:t xml:space="preserve"> и </w:t>
      </w:r>
      <w:r w:rsidRPr="001F6A8D">
        <w:rPr>
          <w:rFonts w:cs="Times New Roman"/>
          <w:szCs w:val="24"/>
          <w:lang w:val="en-US"/>
        </w:rPr>
        <w:t>II</w:t>
      </w:r>
      <w:r w:rsidRPr="001F6A8D">
        <w:rPr>
          <w:rFonts w:cs="Times New Roman"/>
          <w:szCs w:val="24"/>
        </w:rPr>
        <w:t xml:space="preserve"> категорий по </w:t>
      </w:r>
      <w:r w:rsidRPr="001F6A8D">
        <w:t>ОКВЭД</w:t>
      </w:r>
      <w:r w:rsidR="00813CE5" w:rsidRPr="001F6A8D">
        <w:t xml:space="preserve"> ИТС </w:t>
      </w:r>
      <w:r w:rsidR="00692C9F" w:rsidRPr="001F6A8D">
        <w:t>4</w:t>
      </w:r>
      <w:r w:rsidR="00702F46" w:rsidRPr="001F6A8D">
        <w:t>4</w:t>
      </w:r>
      <w:r w:rsidRPr="001F6A8D">
        <w:t>-2024 «</w:t>
      </w:r>
      <w:r w:rsidR="00692C9F" w:rsidRPr="001F6A8D">
        <w:t xml:space="preserve">Производство </w:t>
      </w:r>
      <w:r w:rsidR="00702F46" w:rsidRPr="001F6A8D">
        <w:t>продуктов питания и напитков</w:t>
      </w:r>
      <w:r w:rsidRPr="001F6A8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576"/>
        <w:gridCol w:w="1701"/>
      </w:tblGrid>
      <w:tr w:rsidR="006779B0" w:rsidRPr="001F6A8D" w14:paraId="6EE6876D" w14:textId="77777777" w:rsidTr="0075207D">
        <w:trPr>
          <w:trHeight w:val="60"/>
        </w:trPr>
        <w:tc>
          <w:tcPr>
            <w:tcW w:w="1074" w:type="dxa"/>
            <w:shd w:val="clear" w:color="auto" w:fill="auto"/>
            <w:vAlign w:val="center"/>
            <w:hideMark/>
          </w:tcPr>
          <w:p w14:paraId="10086A3D" w14:textId="77777777" w:rsidR="00813CE5" w:rsidRPr="001F6A8D" w:rsidRDefault="00813CE5" w:rsidP="00901491">
            <w:pPr>
              <w:spacing w:line="240" w:lineRule="auto"/>
              <w:ind w:firstLine="0"/>
              <w:jc w:val="left"/>
              <w:rPr>
                <w:rFonts w:eastAsia="Times New Roman" w:cs="Times New Roman"/>
                <w:sz w:val="22"/>
                <w:lang w:eastAsia="ru-RU"/>
              </w:rPr>
            </w:pPr>
            <w:bookmarkStart w:id="8" w:name="_Hlk188983928"/>
            <w:r w:rsidRPr="001F6A8D">
              <w:rPr>
                <w:rFonts w:eastAsia="Times New Roman" w:cs="Times New Roman"/>
                <w:sz w:val="22"/>
                <w:lang w:eastAsia="ru-RU"/>
              </w:rPr>
              <w:t>ОКВЭД2</w:t>
            </w:r>
          </w:p>
        </w:tc>
        <w:tc>
          <w:tcPr>
            <w:tcW w:w="6576" w:type="dxa"/>
            <w:shd w:val="clear" w:color="auto" w:fill="auto"/>
            <w:vAlign w:val="center"/>
            <w:hideMark/>
          </w:tcPr>
          <w:p w14:paraId="2DE0561E" w14:textId="77777777" w:rsidR="00813CE5" w:rsidRPr="001F6A8D" w:rsidRDefault="00813CE5" w:rsidP="00901491">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Наименование вида деятельности по ОКВЭД2</w:t>
            </w:r>
          </w:p>
        </w:tc>
        <w:tc>
          <w:tcPr>
            <w:tcW w:w="1701" w:type="dxa"/>
            <w:shd w:val="clear" w:color="auto" w:fill="auto"/>
            <w:vAlign w:val="center"/>
            <w:hideMark/>
          </w:tcPr>
          <w:p w14:paraId="6BEC9A40" w14:textId="77777777" w:rsidR="00813CE5" w:rsidRPr="001F6A8D" w:rsidRDefault="00813CE5" w:rsidP="00901491">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 xml:space="preserve">Всего объектов </w:t>
            </w:r>
          </w:p>
        </w:tc>
      </w:tr>
      <w:tr w:rsidR="00AF1C92" w:rsidRPr="001F6A8D" w14:paraId="34BC27B8" w14:textId="77777777" w:rsidTr="0075207D">
        <w:trPr>
          <w:trHeight w:val="80"/>
        </w:trPr>
        <w:tc>
          <w:tcPr>
            <w:tcW w:w="1074" w:type="dxa"/>
            <w:hideMark/>
          </w:tcPr>
          <w:p w14:paraId="1CE65C4F" w14:textId="4B151D1D" w:rsidR="00AF1C92" w:rsidRPr="001F6A8D" w:rsidRDefault="00AF1C92" w:rsidP="00AF1C92">
            <w:pPr>
              <w:spacing w:line="240" w:lineRule="auto"/>
              <w:ind w:firstLine="0"/>
              <w:jc w:val="left"/>
              <w:rPr>
                <w:rFonts w:eastAsia="Times New Roman" w:cs="Times New Roman"/>
                <w:sz w:val="22"/>
                <w:lang w:eastAsia="ru-RU"/>
              </w:rPr>
            </w:pPr>
            <w:r w:rsidRPr="001F6A8D">
              <w:rPr>
                <w:rFonts w:cs="Times New Roman"/>
                <w:sz w:val="22"/>
              </w:rPr>
              <w:t>10.62.2</w:t>
            </w:r>
          </w:p>
        </w:tc>
        <w:tc>
          <w:tcPr>
            <w:tcW w:w="6576" w:type="dxa"/>
            <w:hideMark/>
          </w:tcPr>
          <w:p w14:paraId="4C6FF1FB" w14:textId="2C838F60" w:rsidR="00AF1C92" w:rsidRPr="001F6A8D" w:rsidRDefault="00AF1C92" w:rsidP="00AF1C92">
            <w:pPr>
              <w:spacing w:line="240" w:lineRule="auto"/>
              <w:ind w:firstLine="0"/>
              <w:jc w:val="left"/>
              <w:rPr>
                <w:rFonts w:eastAsia="Times New Roman" w:cs="Times New Roman"/>
                <w:sz w:val="22"/>
                <w:lang w:eastAsia="ru-RU"/>
              </w:rPr>
            </w:pPr>
            <w:r w:rsidRPr="001F6A8D">
              <w:rPr>
                <w:rFonts w:cs="Times New Roman"/>
                <w:sz w:val="22"/>
              </w:rPr>
              <w:t>Производство нерафинированного кукурузного масла и его фракций</w:t>
            </w:r>
          </w:p>
        </w:tc>
        <w:tc>
          <w:tcPr>
            <w:tcW w:w="1701" w:type="dxa"/>
            <w:shd w:val="clear" w:color="auto" w:fill="auto"/>
            <w:vAlign w:val="center"/>
          </w:tcPr>
          <w:p w14:paraId="1715A734" w14:textId="4E201231" w:rsidR="00AF1C92" w:rsidRPr="001F6A8D" w:rsidRDefault="00AF1C92" w:rsidP="00AF1C92">
            <w:pPr>
              <w:spacing w:line="240" w:lineRule="auto"/>
              <w:ind w:firstLine="0"/>
              <w:jc w:val="center"/>
              <w:rPr>
                <w:rFonts w:eastAsia="Times New Roman" w:cs="Times New Roman"/>
                <w:sz w:val="22"/>
                <w:lang w:val="de-DE" w:eastAsia="ru-RU"/>
              </w:rPr>
            </w:pPr>
            <w:r w:rsidRPr="001F6A8D">
              <w:rPr>
                <w:rFonts w:eastAsia="Times New Roman" w:cs="Times New Roman"/>
                <w:sz w:val="22"/>
                <w:lang w:val="de-DE" w:eastAsia="ru-RU"/>
              </w:rPr>
              <w:t>1</w:t>
            </w:r>
          </w:p>
        </w:tc>
      </w:tr>
      <w:tr w:rsidR="006779B0" w:rsidRPr="001F6A8D" w14:paraId="6559F373" w14:textId="4F130994" w:rsidTr="0075207D">
        <w:trPr>
          <w:trHeight w:val="315"/>
        </w:trPr>
        <w:tc>
          <w:tcPr>
            <w:tcW w:w="7650" w:type="dxa"/>
            <w:gridSpan w:val="2"/>
            <w:shd w:val="clear" w:color="auto" w:fill="auto"/>
            <w:vAlign w:val="center"/>
            <w:hideMark/>
          </w:tcPr>
          <w:p w14:paraId="6CFEED15" w14:textId="77777777" w:rsidR="006779B0" w:rsidRPr="001F6A8D" w:rsidRDefault="006779B0" w:rsidP="006779B0">
            <w:pPr>
              <w:spacing w:line="240" w:lineRule="auto"/>
              <w:ind w:firstLine="0"/>
              <w:jc w:val="right"/>
              <w:rPr>
                <w:rFonts w:eastAsia="Times New Roman" w:cs="Times New Roman"/>
                <w:b/>
                <w:bCs/>
                <w:sz w:val="22"/>
                <w:lang w:eastAsia="ru-RU"/>
              </w:rPr>
            </w:pPr>
            <w:r w:rsidRPr="001F6A8D">
              <w:rPr>
                <w:rFonts w:eastAsia="Times New Roman" w:cs="Times New Roman"/>
                <w:b/>
                <w:bCs/>
                <w:sz w:val="22"/>
                <w:lang w:eastAsia="ru-RU"/>
              </w:rPr>
              <w:t>ИТОГО</w:t>
            </w:r>
          </w:p>
        </w:tc>
        <w:tc>
          <w:tcPr>
            <w:tcW w:w="1701" w:type="dxa"/>
            <w:shd w:val="clear" w:color="auto" w:fill="auto"/>
            <w:vAlign w:val="center"/>
          </w:tcPr>
          <w:p w14:paraId="5314F077" w14:textId="28F3EBFD" w:rsidR="006779B0" w:rsidRPr="001F6A8D" w:rsidRDefault="006779B0" w:rsidP="006779B0">
            <w:pPr>
              <w:spacing w:line="240" w:lineRule="auto"/>
              <w:ind w:firstLine="0"/>
              <w:jc w:val="center"/>
              <w:rPr>
                <w:rFonts w:eastAsia="Times New Roman" w:cs="Times New Roman"/>
                <w:b/>
                <w:bCs/>
                <w:sz w:val="22"/>
                <w:lang w:eastAsia="ru-RU"/>
              </w:rPr>
            </w:pPr>
            <w:r w:rsidRPr="001F6A8D">
              <w:rPr>
                <w:rFonts w:cs="Times New Roman"/>
                <w:b/>
                <w:bCs/>
                <w:sz w:val="22"/>
              </w:rPr>
              <w:t>1</w:t>
            </w:r>
          </w:p>
        </w:tc>
      </w:tr>
    </w:tbl>
    <w:bookmarkEnd w:id="8"/>
    <w:p w14:paraId="0A4D18F3" w14:textId="0F7ACD33" w:rsidR="006147F5" w:rsidRDefault="006147F5" w:rsidP="00FE2E05">
      <w:pPr>
        <w:spacing w:before="120" w:after="120"/>
      </w:pPr>
      <w:r w:rsidRPr="001F6A8D">
        <w:t xml:space="preserve">С учетом этого факта, общее количество объектов регулирования I и II категорий составляет </w:t>
      </w:r>
      <w:r w:rsidR="00AF1C92" w:rsidRPr="001F6A8D">
        <w:t>1199</w:t>
      </w:r>
      <w:r w:rsidRPr="001F6A8D">
        <w:t xml:space="preserve"> единиц (табл. </w:t>
      </w:r>
      <w:r w:rsidR="00782343" w:rsidRPr="001F6A8D">
        <w:t>4</w:t>
      </w:r>
      <w:r w:rsidRPr="001F6A8D">
        <w:t>).</w:t>
      </w:r>
    </w:p>
    <w:p w14:paraId="3A4802A1" w14:textId="6EFD30BF" w:rsidR="00497C65" w:rsidRDefault="00497C65" w:rsidP="00FE2E05">
      <w:pPr>
        <w:spacing w:before="120" w:after="120"/>
        <w:ind w:firstLine="0"/>
        <w:rPr>
          <w:lang w:val="de-DE"/>
        </w:rPr>
      </w:pPr>
      <w:r w:rsidRPr="009B4693">
        <w:t xml:space="preserve">Таблица </w:t>
      </w:r>
      <w:r w:rsidR="00782343">
        <w:t>4</w:t>
      </w:r>
      <w:r w:rsidRPr="009B4693">
        <w:t xml:space="preserve"> – Количество объектов регулирования</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7426"/>
        <w:gridCol w:w="1067"/>
      </w:tblGrid>
      <w:tr w:rsidR="00055A15" w:rsidRPr="001F6A8D" w14:paraId="1C5A8216" w14:textId="77777777" w:rsidTr="001F6A8D">
        <w:trPr>
          <w:trHeight w:val="630"/>
          <w:tblHeader/>
        </w:trPr>
        <w:tc>
          <w:tcPr>
            <w:tcW w:w="1074" w:type="dxa"/>
            <w:shd w:val="clear" w:color="auto" w:fill="auto"/>
            <w:vAlign w:val="center"/>
            <w:hideMark/>
          </w:tcPr>
          <w:p w14:paraId="09EAF297" w14:textId="77777777" w:rsidR="00055A15" w:rsidRPr="001F6A8D" w:rsidRDefault="00055A15" w:rsidP="001F6A8D">
            <w:pPr>
              <w:spacing w:line="240" w:lineRule="auto"/>
              <w:ind w:firstLine="0"/>
              <w:jc w:val="center"/>
              <w:rPr>
                <w:rFonts w:eastAsia="Times New Roman" w:cs="Times New Roman"/>
                <w:sz w:val="22"/>
                <w:lang w:eastAsia="ru-RU"/>
              </w:rPr>
            </w:pPr>
            <w:r w:rsidRPr="001F6A8D">
              <w:rPr>
                <w:rFonts w:eastAsia="Times New Roman" w:cs="Times New Roman"/>
                <w:sz w:val="22"/>
                <w:lang w:eastAsia="ru-RU"/>
              </w:rPr>
              <w:t>ОКВЭД2</w:t>
            </w:r>
          </w:p>
        </w:tc>
        <w:tc>
          <w:tcPr>
            <w:tcW w:w="7426" w:type="dxa"/>
            <w:shd w:val="clear" w:color="auto" w:fill="auto"/>
            <w:vAlign w:val="center"/>
            <w:hideMark/>
          </w:tcPr>
          <w:p w14:paraId="1569442E" w14:textId="77777777" w:rsidR="00055A15" w:rsidRPr="001F6A8D" w:rsidRDefault="00055A15" w:rsidP="001F6A8D">
            <w:pPr>
              <w:spacing w:line="240" w:lineRule="auto"/>
              <w:ind w:firstLine="0"/>
              <w:jc w:val="center"/>
              <w:rPr>
                <w:rFonts w:eastAsia="Times New Roman" w:cs="Times New Roman"/>
                <w:sz w:val="22"/>
                <w:lang w:eastAsia="ru-RU"/>
              </w:rPr>
            </w:pPr>
            <w:r w:rsidRPr="001F6A8D">
              <w:rPr>
                <w:rFonts w:eastAsia="Times New Roman" w:cs="Times New Roman"/>
                <w:sz w:val="22"/>
                <w:lang w:eastAsia="ru-RU"/>
              </w:rPr>
              <w:t>Наименование вида деятельности по ОКВЭД2</w:t>
            </w:r>
          </w:p>
        </w:tc>
        <w:tc>
          <w:tcPr>
            <w:tcW w:w="1067" w:type="dxa"/>
            <w:shd w:val="clear" w:color="auto" w:fill="auto"/>
            <w:vAlign w:val="center"/>
            <w:hideMark/>
          </w:tcPr>
          <w:p w14:paraId="02694A78" w14:textId="4FF1E5EF" w:rsidR="00055A15" w:rsidRPr="001F6A8D" w:rsidRDefault="00055A15" w:rsidP="001F6A8D">
            <w:pPr>
              <w:spacing w:line="240" w:lineRule="auto"/>
              <w:ind w:firstLine="0"/>
              <w:jc w:val="center"/>
              <w:rPr>
                <w:rFonts w:eastAsia="Times New Roman" w:cs="Times New Roman"/>
                <w:sz w:val="22"/>
                <w:lang w:eastAsia="ru-RU"/>
              </w:rPr>
            </w:pPr>
            <w:r w:rsidRPr="001F6A8D">
              <w:rPr>
                <w:rFonts w:eastAsia="Times New Roman" w:cs="Times New Roman"/>
                <w:sz w:val="22"/>
                <w:lang w:eastAsia="ru-RU"/>
              </w:rPr>
              <w:t>Всего объектов</w:t>
            </w:r>
          </w:p>
        </w:tc>
      </w:tr>
      <w:tr w:rsidR="00055A15" w:rsidRPr="001F6A8D" w14:paraId="22ABB708"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73D4B14"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5761AE0"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мяса и мясной пищевой продукции</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EF1F0B1"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120</w:t>
            </w:r>
          </w:p>
        </w:tc>
      </w:tr>
      <w:tr w:rsidR="00055A15" w:rsidRPr="001F6A8D" w14:paraId="6290B900"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09963C8"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795BA24"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продукции из мяса убойных животных и мяса птицы</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6129953"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256</w:t>
            </w:r>
          </w:p>
        </w:tc>
      </w:tr>
      <w:tr w:rsidR="00055A15" w:rsidRPr="001F6A8D" w14:paraId="708805FB"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5162983"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1E4371BD"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соленого, вареного, запеченного, копченого, вяленого и прочего мяса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C6F2FC3"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247</w:t>
            </w:r>
          </w:p>
        </w:tc>
      </w:tr>
      <w:tr w:rsidR="00055A15" w:rsidRPr="001F6A8D" w14:paraId="1DE6A090"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D5A6C97"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104A0D2"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колбасных изделий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99A421A"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142</w:t>
            </w:r>
          </w:p>
        </w:tc>
      </w:tr>
      <w:tr w:rsidR="00055A15" w:rsidRPr="001F6A8D" w14:paraId="32CA69A7"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3AA6D5F"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C32A86C"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мясных (</w:t>
            </w:r>
            <w:proofErr w:type="spellStart"/>
            <w:r w:rsidRPr="001F6A8D">
              <w:rPr>
                <w:rFonts w:eastAsia="Times New Roman" w:cs="Times New Roman"/>
                <w:sz w:val="22"/>
                <w:lang w:eastAsia="ru-RU"/>
              </w:rPr>
              <w:t>мясосодержащих</w:t>
            </w:r>
            <w:proofErr w:type="spellEnd"/>
            <w:r w:rsidRPr="001F6A8D">
              <w:rPr>
                <w:rFonts w:eastAsia="Times New Roman" w:cs="Times New Roman"/>
                <w:sz w:val="22"/>
                <w:lang w:eastAsia="ru-RU"/>
              </w:rPr>
              <w:t>) консервов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E73FD55"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9</w:t>
            </w:r>
          </w:p>
        </w:tc>
      </w:tr>
      <w:tr w:rsidR="00055A15" w:rsidRPr="001F6A8D" w14:paraId="0401D9B7"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A43FD9B"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10.13.4</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D64DB8B"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мясных (</w:t>
            </w:r>
            <w:proofErr w:type="spellStart"/>
            <w:r w:rsidRPr="001F6A8D">
              <w:rPr>
                <w:rFonts w:eastAsia="Times New Roman" w:cs="Times New Roman"/>
                <w:sz w:val="22"/>
                <w:lang w:eastAsia="ru-RU"/>
              </w:rPr>
              <w:t>мясосодержащих</w:t>
            </w:r>
            <w:proofErr w:type="spellEnd"/>
            <w:r w:rsidRPr="001F6A8D">
              <w:rPr>
                <w:rFonts w:eastAsia="Times New Roman" w:cs="Times New Roman"/>
                <w:sz w:val="22"/>
                <w:lang w:eastAsia="ru-RU"/>
              </w:rPr>
              <w:t>) полуфабрикатов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147367A"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24</w:t>
            </w:r>
          </w:p>
        </w:tc>
      </w:tr>
      <w:tr w:rsidR="00055A15" w:rsidRPr="001F6A8D" w14:paraId="5FF18FFF"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609EA77"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10.13.5</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5574BEC8"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кулинарных мясных (</w:t>
            </w:r>
            <w:proofErr w:type="spellStart"/>
            <w:r w:rsidRPr="001F6A8D">
              <w:rPr>
                <w:rFonts w:eastAsia="Times New Roman" w:cs="Times New Roman"/>
                <w:sz w:val="22"/>
                <w:lang w:eastAsia="ru-RU"/>
              </w:rPr>
              <w:t>мясосодержащих</w:t>
            </w:r>
            <w:proofErr w:type="spellEnd"/>
            <w:r w:rsidRPr="001F6A8D">
              <w:rPr>
                <w:rFonts w:eastAsia="Times New Roman" w:cs="Times New Roman"/>
                <w:sz w:val="22"/>
                <w:lang w:eastAsia="ru-RU"/>
              </w:rPr>
              <w:t>) изделий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AC7D98A"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26464F59"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12E160F"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01110EB"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фруктов и овощей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9C2EE8C"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14</w:t>
            </w:r>
          </w:p>
        </w:tc>
      </w:tr>
      <w:tr w:rsidR="00055A15" w:rsidRPr="001F6A8D" w14:paraId="3A9C5895"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25EBEAE"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7C5FFA4"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картофеля</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1ECF5BE"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14</w:t>
            </w:r>
          </w:p>
        </w:tc>
      </w:tr>
      <w:tr w:rsidR="00055A15" w:rsidRPr="001F6A8D" w14:paraId="2367B15F"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AFF2ED0"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AB39D81"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соковой продукции из фруктов и овощей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7AE43B0"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22</w:t>
            </w:r>
          </w:p>
        </w:tc>
      </w:tr>
      <w:tr w:rsidR="00055A15" w:rsidRPr="001F6A8D" w14:paraId="1ACF87AE"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C0C5BB5"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10.39</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127128F"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Прочие виды переработки и консервирования фруктов и овощей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2FFCFB1"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29</w:t>
            </w:r>
          </w:p>
        </w:tc>
      </w:tr>
      <w:tr w:rsidR="00055A15" w:rsidRPr="001F6A8D" w14:paraId="685E33A1"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694D18A"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10.39.1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6375EDE"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овощей (кроме картофеля) и грибов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3F4C49"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30</w:t>
            </w:r>
          </w:p>
        </w:tc>
      </w:tr>
      <w:tr w:rsidR="00055A15" w:rsidRPr="001F6A8D" w14:paraId="62BB627E"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0EFA0A7"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10.39. 2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3F2CF22"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Переработка и консервирование фруктов и орехов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5010221"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6</w:t>
            </w:r>
          </w:p>
        </w:tc>
      </w:tr>
      <w:tr w:rsidR="00055A15" w:rsidRPr="001F6A8D" w14:paraId="50E48452"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9BE66AD"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875E446"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растительных и животных масел и жиров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DC31AB6"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25</w:t>
            </w:r>
          </w:p>
        </w:tc>
      </w:tr>
      <w:tr w:rsidR="00055A15" w:rsidRPr="001F6A8D" w14:paraId="1C6FED90"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9B50D36"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lastRenderedPageBreak/>
              <w:t>10.41.2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1C8BF22"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нерафинированных растительных масел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D59787B"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91</w:t>
            </w:r>
          </w:p>
        </w:tc>
      </w:tr>
      <w:tr w:rsidR="00055A15" w:rsidRPr="001F6A8D" w14:paraId="435F3881"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CF96FED"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58479CEE"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соевого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E5C3B64"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58A1E671"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7078A26"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74BB31D"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арахисового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E233B2C"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6189790A"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61266C6"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1AFD9F16"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оливкового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ECCCAB7"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31429DA0"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1F55510"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10.41.24</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BCD3E3F"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подсолнечного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BD9E568"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12</w:t>
            </w:r>
          </w:p>
        </w:tc>
      </w:tr>
      <w:tr w:rsidR="00055A15" w:rsidRPr="001F6A8D" w14:paraId="6897C2BF"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3A5CA9B"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10.41.25</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A5A8116"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хлопкового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D170E99"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6A3B0881"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2116F7F3"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10.41.26</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932E199"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рапсового сурепного и горчичного масла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0056687"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36A4DAD6"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5C2374B"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10.41.27</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6D03EAB"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пальмового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E00FADD"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2AEA2E42"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D6C029B"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10.41.28</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3ACDD5B"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кокосового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9B4DF5F"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61CF4F45"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4FD5F6F"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10.41.29</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7430DC6"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прочих нерафинированных растительных масел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27446DD"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5B1CF747"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920F2BD"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300D3359"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рафинированных растительных масел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0577AC63"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19</w:t>
            </w:r>
          </w:p>
        </w:tc>
      </w:tr>
      <w:tr w:rsidR="00055A15" w:rsidRPr="001F6A8D" w14:paraId="4A1741B6"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1474A2B"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6F51243"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соевого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2CA687D"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7F2FF886"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940D172"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6B00158"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арахисового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9305B6B"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2BEEB6A0"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E5E3905"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FBE56E6"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оливкового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418868E"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5DEFCA5D"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FE0E513"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10.41.54</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1C0F8A5"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подсолнечного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30FBDC4"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5</w:t>
            </w:r>
          </w:p>
        </w:tc>
      </w:tr>
      <w:tr w:rsidR="00055A15" w:rsidRPr="001F6A8D" w14:paraId="75746E13"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3333A89"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10.41.55</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F59710F"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хлопкового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5533DBD"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1D556103"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EAFB6C2"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10.41.56</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602DAAA" w14:textId="4669F84D"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рапсового, сурепного, горчичного</w:t>
            </w:r>
            <w:r w:rsidR="00CF7A0B">
              <w:rPr>
                <w:rFonts w:eastAsia="Times New Roman" w:cs="Times New Roman"/>
                <w:sz w:val="22"/>
                <w:lang w:eastAsia="ru-RU"/>
              </w:rPr>
              <w:t xml:space="preserve"> </w:t>
            </w:r>
            <w:r w:rsidRPr="001F6A8D">
              <w:rPr>
                <w:rFonts w:eastAsia="Times New Roman" w:cs="Times New Roman"/>
                <w:sz w:val="22"/>
                <w:lang w:eastAsia="ru-RU"/>
              </w:rPr>
              <w:t>масел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68B695A"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5B0B57CA"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F777638"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10.41.57</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54FF4325"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пальмового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FBFC592"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229A8C10"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5D33D3D9"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10.41.58</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8530227"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кокосового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3864F3D"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7A170EC8"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DFBFE6F"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10.41.59</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675C99C6"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прочих рафинированных растительных масел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6843CA2"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430BF4FC"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19EF921"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10.41.6</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AC8452D"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 xml:space="preserve">Производство гидрогенизированных и </w:t>
            </w:r>
            <w:proofErr w:type="spellStart"/>
            <w:r w:rsidRPr="001F6A8D">
              <w:rPr>
                <w:rFonts w:eastAsia="Times New Roman" w:cs="Times New Roman"/>
                <w:sz w:val="22"/>
                <w:lang w:eastAsia="ru-RU"/>
              </w:rPr>
              <w:t>переэтерифицированных</w:t>
            </w:r>
            <w:proofErr w:type="spellEnd"/>
            <w:r w:rsidRPr="001F6A8D">
              <w:rPr>
                <w:rFonts w:eastAsia="Times New Roman" w:cs="Times New Roman"/>
                <w:sz w:val="22"/>
                <w:lang w:eastAsia="ru-RU"/>
              </w:rPr>
              <w:t xml:space="preserve"> животных и растительных жиров и масел и их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0128F2F"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0EE525E9"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3CC24B80"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10.42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4D7532E"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маргариновой продукции</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39ED1D8"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10</w:t>
            </w:r>
          </w:p>
        </w:tc>
      </w:tr>
      <w:tr w:rsidR="00055A15" w:rsidRPr="001F6A8D" w14:paraId="69D14825"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07EC1857"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10.62.2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076E7A08"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нерафинированного кукурузного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44C2FC4"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0</w:t>
            </w:r>
          </w:p>
        </w:tc>
      </w:tr>
      <w:tr w:rsidR="00055A15" w:rsidRPr="001F6A8D" w14:paraId="7000117D"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CC99A65"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10.62.3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D34DE31"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рафинированного кукурузного масла и его фракций</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703D0545"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565BEBF3"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4DABD821"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10.8</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548F3D3C"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прочих пищевых продуктов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62CF912"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4</w:t>
            </w:r>
          </w:p>
        </w:tc>
      </w:tr>
      <w:tr w:rsidR="00055A15" w:rsidRPr="001F6A8D" w14:paraId="32EEDA5C"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F779CE6"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10.81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4ACAF24E"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сахара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6BE7080"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68</w:t>
            </w:r>
          </w:p>
        </w:tc>
      </w:tr>
      <w:tr w:rsidR="00055A15" w:rsidRPr="001F6A8D" w14:paraId="6101C03F"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03BB891"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10.86.3</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5E244E8B"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мясной продукции для детского питания, в том числе из мяса птицы</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1E6095B"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6</w:t>
            </w:r>
          </w:p>
        </w:tc>
      </w:tr>
      <w:tr w:rsidR="00055A15" w:rsidRPr="001F6A8D" w14:paraId="35B4A381"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1B392913"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AE97EDD"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напитков</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AB4D0A1"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w:t>
            </w:r>
          </w:p>
        </w:tc>
      </w:tr>
      <w:tr w:rsidR="00055A15" w:rsidRPr="001F6A8D" w14:paraId="23FE9522"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DF15EBB"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11.07</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5FCC2817"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безалкогольных напитков; производство упакованных питьевых вод, включая минеральные воды</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362AD372"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24</w:t>
            </w:r>
          </w:p>
        </w:tc>
      </w:tr>
      <w:tr w:rsidR="00055A15" w:rsidRPr="001F6A8D" w14:paraId="0EDA420D"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78ABEF39"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11.07.1</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77054E8C"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упакованных питьевых вод, включая минеральные воды</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1A33FFB"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3</w:t>
            </w:r>
          </w:p>
        </w:tc>
      </w:tr>
      <w:tr w:rsidR="00055A15" w:rsidRPr="001F6A8D" w14:paraId="25830185" w14:textId="77777777" w:rsidTr="00901491">
        <w:trPr>
          <w:trHeight w:val="80"/>
        </w:trPr>
        <w:tc>
          <w:tcPr>
            <w:tcW w:w="1074" w:type="dxa"/>
            <w:tcBorders>
              <w:top w:val="single" w:sz="4" w:space="0" w:color="auto"/>
              <w:left w:val="single" w:sz="4" w:space="0" w:color="auto"/>
              <w:bottom w:val="single" w:sz="4" w:space="0" w:color="auto"/>
              <w:right w:val="single" w:sz="4" w:space="0" w:color="auto"/>
            </w:tcBorders>
            <w:shd w:val="clear" w:color="auto" w:fill="auto"/>
          </w:tcPr>
          <w:p w14:paraId="6624933C" w14:textId="77777777" w:rsidR="00055A15" w:rsidRPr="001F6A8D" w:rsidRDefault="00055A15" w:rsidP="001F6A8D">
            <w:pPr>
              <w:spacing w:line="240" w:lineRule="auto"/>
              <w:ind w:firstLine="0"/>
              <w:jc w:val="left"/>
              <w:rPr>
                <w:rFonts w:eastAsia="Times New Roman" w:cs="Times New Roman"/>
                <w:sz w:val="22"/>
                <w:lang w:eastAsia="ru-RU"/>
              </w:rPr>
            </w:pPr>
            <w:r w:rsidRPr="001F6A8D">
              <w:rPr>
                <w:rFonts w:eastAsia="Times New Roman" w:cs="Times New Roman"/>
                <w:sz w:val="22"/>
                <w:lang w:eastAsia="ru-RU"/>
              </w:rPr>
              <w:t>11.07.2</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4314C93" w14:textId="77777777" w:rsidR="00055A15" w:rsidRPr="001F6A8D" w:rsidRDefault="00055A15" w:rsidP="001F6A8D">
            <w:pPr>
              <w:spacing w:line="240" w:lineRule="auto"/>
              <w:ind w:firstLine="0"/>
              <w:rPr>
                <w:rFonts w:eastAsia="Times New Roman" w:cs="Times New Roman"/>
                <w:sz w:val="22"/>
                <w:lang w:eastAsia="ru-RU"/>
              </w:rPr>
            </w:pPr>
            <w:r w:rsidRPr="001F6A8D">
              <w:rPr>
                <w:rFonts w:eastAsia="Times New Roman" w:cs="Times New Roman"/>
                <w:sz w:val="22"/>
                <w:lang w:eastAsia="ru-RU"/>
              </w:rPr>
              <w:t>Производство безалкогольных напитков, ароматизированных и/или с добавлением сахара, кроме минеральных вод</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12536CD6" w14:textId="77777777" w:rsidR="00055A15" w:rsidRPr="001F6A8D" w:rsidRDefault="00055A15" w:rsidP="001F6A8D">
            <w:pPr>
              <w:spacing w:line="240" w:lineRule="auto"/>
              <w:ind w:firstLine="0"/>
              <w:jc w:val="center"/>
              <w:rPr>
                <w:rFonts w:cs="Times New Roman"/>
                <w:sz w:val="22"/>
              </w:rPr>
            </w:pPr>
            <w:r w:rsidRPr="001F6A8D">
              <w:rPr>
                <w:rFonts w:cs="Times New Roman"/>
                <w:sz w:val="22"/>
              </w:rPr>
              <w:t>13</w:t>
            </w:r>
          </w:p>
        </w:tc>
      </w:tr>
      <w:tr w:rsidR="00055A15" w:rsidRPr="001F6A8D" w14:paraId="19094282" w14:textId="77777777" w:rsidTr="00901491">
        <w:trPr>
          <w:trHeight w:val="315"/>
        </w:trPr>
        <w:tc>
          <w:tcPr>
            <w:tcW w:w="8500" w:type="dxa"/>
            <w:gridSpan w:val="2"/>
            <w:shd w:val="clear" w:color="auto" w:fill="auto"/>
            <w:vAlign w:val="center"/>
            <w:hideMark/>
          </w:tcPr>
          <w:p w14:paraId="2DDE1280" w14:textId="77777777" w:rsidR="00055A15" w:rsidRPr="001F6A8D" w:rsidRDefault="00055A15" w:rsidP="001F6A8D">
            <w:pPr>
              <w:spacing w:line="240" w:lineRule="auto"/>
              <w:ind w:firstLine="0"/>
              <w:jc w:val="right"/>
              <w:rPr>
                <w:rFonts w:eastAsia="Times New Roman" w:cs="Times New Roman"/>
                <w:b/>
                <w:bCs/>
                <w:sz w:val="22"/>
                <w:lang w:eastAsia="ru-RU"/>
              </w:rPr>
            </w:pPr>
            <w:r w:rsidRPr="001F6A8D">
              <w:rPr>
                <w:rFonts w:eastAsia="Times New Roman" w:cs="Times New Roman"/>
                <w:b/>
                <w:bCs/>
                <w:sz w:val="22"/>
                <w:lang w:eastAsia="ru-RU"/>
              </w:rPr>
              <w:t>ИТОГО</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bottom"/>
          </w:tcPr>
          <w:p w14:paraId="3B788168" w14:textId="40E163A1" w:rsidR="00055A15" w:rsidRPr="001F6A8D" w:rsidRDefault="00055A15" w:rsidP="001F6A8D">
            <w:pPr>
              <w:spacing w:line="240" w:lineRule="auto"/>
              <w:ind w:firstLine="0"/>
              <w:jc w:val="center"/>
              <w:rPr>
                <w:rFonts w:eastAsia="Times New Roman" w:cs="Times New Roman"/>
                <w:b/>
                <w:bCs/>
                <w:sz w:val="22"/>
                <w:lang w:val="de-DE" w:eastAsia="ru-RU"/>
              </w:rPr>
            </w:pPr>
            <w:r w:rsidRPr="001F6A8D">
              <w:rPr>
                <w:rFonts w:cs="Times New Roman"/>
                <w:b/>
                <w:bCs/>
                <w:color w:val="000000"/>
                <w:sz w:val="22"/>
              </w:rPr>
              <w:t>1</w:t>
            </w:r>
            <w:r w:rsidRPr="001F6A8D">
              <w:rPr>
                <w:rFonts w:cs="Times New Roman"/>
                <w:b/>
                <w:bCs/>
                <w:color w:val="000000"/>
                <w:sz w:val="22"/>
                <w:lang w:val="de-DE"/>
              </w:rPr>
              <w:t>199</w:t>
            </w:r>
          </w:p>
        </w:tc>
      </w:tr>
    </w:tbl>
    <w:p w14:paraId="0442D964" w14:textId="1D9BC5C2" w:rsidR="00B14719" w:rsidRPr="00CF7A0B" w:rsidRDefault="00E31757" w:rsidP="003F64ED">
      <w:pPr>
        <w:spacing w:before="240" w:after="240"/>
        <w:rPr>
          <w:b/>
          <w:bCs/>
        </w:rPr>
      </w:pPr>
      <w:r>
        <w:rPr>
          <w:b/>
          <w:bCs/>
        </w:rPr>
        <w:t>4</w:t>
      </w:r>
      <w:r w:rsidR="00B14719" w:rsidRPr="00CF7A0B">
        <w:rPr>
          <w:b/>
          <w:bCs/>
        </w:rPr>
        <w:t xml:space="preserve">. Определение </w:t>
      </w:r>
      <w:r w:rsidR="00187484" w:rsidRPr="00CF7A0B">
        <w:rPr>
          <w:b/>
          <w:bCs/>
        </w:rPr>
        <w:t>совокупного</w:t>
      </w:r>
      <w:r w:rsidR="00B14719" w:rsidRPr="00CF7A0B">
        <w:rPr>
          <w:b/>
          <w:bCs/>
        </w:rPr>
        <w:t xml:space="preserve"> размера затрат на соблюдение требования</w:t>
      </w:r>
    </w:p>
    <w:p w14:paraId="2F93554B" w14:textId="1D35EF00" w:rsidR="00A77B47" w:rsidRPr="00CF7A0B" w:rsidRDefault="0082117F" w:rsidP="0082117F">
      <w:r w:rsidRPr="00CF7A0B">
        <w:t xml:space="preserve">Проведенный анализ содержания проекта рассматриваемого НПА показал, что его введение в действие дополняет существующую нормативно-правовую базу </w:t>
      </w:r>
      <w:r w:rsidR="000C0161" w:rsidRPr="00CF7A0B">
        <w:t xml:space="preserve">и </w:t>
      </w:r>
      <w:r w:rsidRPr="00CF7A0B">
        <w:t>влечет за собой возникновени</w:t>
      </w:r>
      <w:r w:rsidR="00127568" w:rsidRPr="00CF7A0B">
        <w:t>е</w:t>
      </w:r>
      <w:r w:rsidRPr="00CF7A0B">
        <w:t xml:space="preserve"> у субъектов предпринимательской и (или) иной экономической деятельности</w:t>
      </w:r>
      <w:r w:rsidR="006147F5" w:rsidRPr="00CF7A0B">
        <w:t>, эксплуатирующих объекты контроля,</w:t>
      </w:r>
      <w:r w:rsidRPr="00CF7A0B">
        <w:t xml:space="preserve"> </w:t>
      </w:r>
      <w:r w:rsidR="009C7955" w:rsidRPr="00CF7A0B">
        <w:t xml:space="preserve">экономию издержек </w:t>
      </w:r>
      <w:r w:rsidR="009C7955" w:rsidRPr="00CF7A0B">
        <w:rPr>
          <w:rFonts w:cs="Times New Roman"/>
        </w:rPr>
        <w:t>исполнения требования</w:t>
      </w:r>
      <w:r w:rsidRPr="00CF7A0B">
        <w:t>.</w:t>
      </w:r>
    </w:p>
    <w:p w14:paraId="31CF4200" w14:textId="6344E60D" w:rsidR="00013B7F" w:rsidRPr="009B4693" w:rsidRDefault="00013B7F" w:rsidP="009C7955">
      <w:r w:rsidRPr="009B4693">
        <w:lastRenderedPageBreak/>
        <w:t xml:space="preserve">Сводные результаты оценивания стандартных издержек, полученные с использованием калькулятора, разработанного </w:t>
      </w:r>
      <w:r w:rsidR="0047044B" w:rsidRPr="009B4693">
        <w:t>Минэкономразвития России,</w:t>
      </w:r>
      <w:r w:rsidRPr="009B4693">
        <w:t xml:space="preserve"> Приведены в таблиц</w:t>
      </w:r>
      <w:r w:rsidR="00803ADD" w:rsidRPr="009B4693">
        <w:t>е</w:t>
      </w:r>
      <w:r w:rsidR="0047044B" w:rsidRPr="009B4693">
        <w:t xml:space="preserve"> </w:t>
      </w:r>
      <w:r w:rsidR="009C7955">
        <w:t>7</w:t>
      </w:r>
      <w:r w:rsidRPr="009B4693">
        <w:t>.</w:t>
      </w:r>
    </w:p>
    <w:p w14:paraId="1217BBFA" w14:textId="5C9E7136" w:rsidR="009D56D5" w:rsidRPr="00CF7A0B" w:rsidRDefault="009D56D5" w:rsidP="003F64ED">
      <w:pPr>
        <w:spacing w:before="120" w:after="120"/>
        <w:ind w:firstLine="0"/>
        <w:rPr>
          <w:rFonts w:cs="Times New Roman"/>
          <w:szCs w:val="26"/>
        </w:rPr>
      </w:pPr>
      <w:r w:rsidRPr="00CF7A0B">
        <w:rPr>
          <w:rFonts w:cs="Times New Roman"/>
          <w:szCs w:val="26"/>
        </w:rPr>
        <w:t xml:space="preserve">Таблица </w:t>
      </w:r>
      <w:r w:rsidR="009C7955" w:rsidRPr="00CF7A0B">
        <w:rPr>
          <w:rFonts w:cs="Times New Roman"/>
          <w:szCs w:val="26"/>
        </w:rPr>
        <w:t>7</w:t>
      </w:r>
      <w:r w:rsidRPr="00CF7A0B">
        <w:rPr>
          <w:rFonts w:cs="Times New Roman"/>
          <w:szCs w:val="26"/>
        </w:rPr>
        <w:t xml:space="preserve"> - Сводные результаты оценки</w:t>
      </w:r>
      <w:r w:rsidR="009C7955" w:rsidRPr="00CF7A0B">
        <w:rPr>
          <w:rFonts w:cs="Times New Roman"/>
          <w:szCs w:val="26"/>
        </w:rPr>
        <w:t xml:space="preserve"> стандартных издержек</w:t>
      </w:r>
    </w:p>
    <w:tbl>
      <w:tblPr>
        <w:tblStyle w:val="aa"/>
        <w:tblW w:w="5000" w:type="pct"/>
        <w:tblLook w:val="04A0" w:firstRow="1" w:lastRow="0" w:firstColumn="1" w:lastColumn="0" w:noHBand="0" w:noVBand="1"/>
      </w:tblPr>
      <w:tblGrid>
        <w:gridCol w:w="590"/>
        <w:gridCol w:w="4961"/>
        <w:gridCol w:w="1370"/>
        <w:gridCol w:w="2649"/>
      </w:tblGrid>
      <w:tr w:rsidR="00CF7A0B" w:rsidRPr="00CF7A0B" w14:paraId="4D9BA561" w14:textId="77777777" w:rsidTr="009C7955">
        <w:trPr>
          <w:trHeight w:val="478"/>
        </w:trPr>
        <w:tc>
          <w:tcPr>
            <w:tcW w:w="308" w:type="pct"/>
            <w:hideMark/>
          </w:tcPr>
          <w:p w14:paraId="5713A46F"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 п/п</w:t>
            </w:r>
          </w:p>
        </w:tc>
        <w:tc>
          <w:tcPr>
            <w:tcW w:w="2592" w:type="pct"/>
            <w:hideMark/>
          </w:tcPr>
          <w:p w14:paraId="27981F4D"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Издержки по типам</w:t>
            </w:r>
          </w:p>
        </w:tc>
        <w:tc>
          <w:tcPr>
            <w:tcW w:w="716" w:type="pct"/>
            <w:hideMark/>
          </w:tcPr>
          <w:p w14:paraId="11F592CF"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Наличие</w:t>
            </w:r>
          </w:p>
        </w:tc>
        <w:tc>
          <w:tcPr>
            <w:tcW w:w="1384" w:type="pct"/>
            <w:hideMark/>
          </w:tcPr>
          <w:p w14:paraId="150DCDC4"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Сумма на горизонте планирования, руб.</w:t>
            </w:r>
          </w:p>
        </w:tc>
      </w:tr>
      <w:tr w:rsidR="00CF7A0B" w:rsidRPr="00CF7A0B" w14:paraId="103A91E0" w14:textId="77777777" w:rsidTr="009C7955">
        <w:trPr>
          <w:trHeight w:val="244"/>
        </w:trPr>
        <w:tc>
          <w:tcPr>
            <w:tcW w:w="308" w:type="pct"/>
            <w:hideMark/>
          </w:tcPr>
          <w:p w14:paraId="67245786"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1</w:t>
            </w:r>
          </w:p>
        </w:tc>
        <w:tc>
          <w:tcPr>
            <w:tcW w:w="2592" w:type="pct"/>
            <w:hideMark/>
          </w:tcPr>
          <w:p w14:paraId="783E8EFC"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Информационные издержки</w:t>
            </w:r>
          </w:p>
        </w:tc>
        <w:tc>
          <w:tcPr>
            <w:tcW w:w="716" w:type="pct"/>
            <w:hideMark/>
          </w:tcPr>
          <w:p w14:paraId="13005B8D"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Да</w:t>
            </w:r>
          </w:p>
        </w:tc>
        <w:tc>
          <w:tcPr>
            <w:tcW w:w="1384" w:type="pct"/>
            <w:hideMark/>
          </w:tcPr>
          <w:p w14:paraId="0FC4E965" w14:textId="3A7C88EE" w:rsidR="00187484" w:rsidRPr="00CF7A0B" w:rsidRDefault="00E31757" w:rsidP="009C7955">
            <w:pPr>
              <w:spacing w:line="240" w:lineRule="auto"/>
              <w:ind w:firstLine="0"/>
              <w:jc w:val="right"/>
              <w:rPr>
                <w:rFonts w:eastAsia="Times New Roman" w:cs="Times New Roman"/>
                <w:sz w:val="22"/>
                <w:lang w:eastAsia="ru-RU"/>
              </w:rPr>
            </w:pPr>
            <w:r>
              <w:rPr>
                <w:rFonts w:cs="Times New Roman"/>
                <w:sz w:val="22"/>
              </w:rPr>
              <w:t>77 684 232,89</w:t>
            </w:r>
          </w:p>
        </w:tc>
      </w:tr>
      <w:tr w:rsidR="00CF7A0B" w:rsidRPr="00CF7A0B" w14:paraId="2936D778" w14:textId="77777777" w:rsidTr="009C7955">
        <w:trPr>
          <w:trHeight w:val="262"/>
        </w:trPr>
        <w:tc>
          <w:tcPr>
            <w:tcW w:w="308" w:type="pct"/>
            <w:hideMark/>
          </w:tcPr>
          <w:p w14:paraId="31FAEB1C"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2592" w:type="pct"/>
            <w:hideMark/>
          </w:tcPr>
          <w:p w14:paraId="021A5583" w14:textId="77777777" w:rsidR="00187484" w:rsidRPr="00CF7A0B" w:rsidRDefault="00187484" w:rsidP="009C7955">
            <w:pPr>
              <w:spacing w:line="240" w:lineRule="auto"/>
              <w:ind w:firstLine="0"/>
              <w:jc w:val="left"/>
              <w:rPr>
                <w:rFonts w:eastAsia="Times New Roman" w:cs="Times New Roman"/>
                <w:i/>
                <w:iCs/>
                <w:sz w:val="22"/>
                <w:lang w:eastAsia="ru-RU"/>
              </w:rPr>
            </w:pPr>
            <w:r w:rsidRPr="00CF7A0B">
              <w:rPr>
                <w:rFonts w:eastAsia="Times New Roman" w:cs="Times New Roman"/>
                <w:i/>
                <w:iCs/>
                <w:sz w:val="22"/>
                <w:lang w:eastAsia="ru-RU"/>
              </w:rPr>
              <w:t>в том числе по видам</w:t>
            </w:r>
          </w:p>
        </w:tc>
        <w:tc>
          <w:tcPr>
            <w:tcW w:w="716" w:type="pct"/>
            <w:hideMark/>
          </w:tcPr>
          <w:p w14:paraId="474F28E1"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 </w:t>
            </w:r>
          </w:p>
        </w:tc>
        <w:tc>
          <w:tcPr>
            <w:tcW w:w="1384" w:type="pct"/>
            <w:hideMark/>
          </w:tcPr>
          <w:p w14:paraId="42E0129D" w14:textId="77777777" w:rsidR="00187484" w:rsidRPr="00CF7A0B" w:rsidRDefault="00187484" w:rsidP="009C7955">
            <w:pPr>
              <w:spacing w:line="240" w:lineRule="auto"/>
              <w:ind w:firstLine="0"/>
              <w:jc w:val="right"/>
              <w:rPr>
                <w:rFonts w:eastAsia="Times New Roman" w:cs="Times New Roman"/>
                <w:sz w:val="22"/>
                <w:lang w:eastAsia="ru-RU"/>
              </w:rPr>
            </w:pPr>
            <w:r w:rsidRPr="00CF7A0B">
              <w:rPr>
                <w:rFonts w:eastAsia="Times New Roman" w:cs="Times New Roman"/>
                <w:sz w:val="22"/>
                <w:lang w:eastAsia="ru-RU"/>
              </w:rPr>
              <w:t> </w:t>
            </w:r>
          </w:p>
        </w:tc>
      </w:tr>
      <w:tr w:rsidR="00CF7A0B" w:rsidRPr="00CF7A0B" w14:paraId="1E7A359D" w14:textId="77777777" w:rsidTr="00551B54">
        <w:trPr>
          <w:trHeight w:val="315"/>
        </w:trPr>
        <w:tc>
          <w:tcPr>
            <w:tcW w:w="308" w:type="pct"/>
            <w:hideMark/>
          </w:tcPr>
          <w:p w14:paraId="37F4E68B"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1.1.</w:t>
            </w:r>
          </w:p>
        </w:tc>
        <w:tc>
          <w:tcPr>
            <w:tcW w:w="2592" w:type="pct"/>
            <w:hideMark/>
          </w:tcPr>
          <w:p w14:paraId="493D3511"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Временные издержки</w:t>
            </w:r>
          </w:p>
        </w:tc>
        <w:tc>
          <w:tcPr>
            <w:tcW w:w="716" w:type="pct"/>
            <w:hideMark/>
          </w:tcPr>
          <w:p w14:paraId="4C29AD75"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Да</w:t>
            </w:r>
          </w:p>
        </w:tc>
        <w:tc>
          <w:tcPr>
            <w:tcW w:w="1384" w:type="pct"/>
            <w:hideMark/>
          </w:tcPr>
          <w:p w14:paraId="75F04B00" w14:textId="76ACAAF5" w:rsidR="00187484" w:rsidRPr="00CF7A0B" w:rsidRDefault="00E31757" w:rsidP="009C7955">
            <w:pPr>
              <w:spacing w:line="240" w:lineRule="auto"/>
              <w:ind w:firstLine="0"/>
              <w:jc w:val="right"/>
              <w:rPr>
                <w:rFonts w:eastAsia="Times New Roman" w:cs="Times New Roman"/>
                <w:sz w:val="22"/>
                <w:lang w:eastAsia="ru-RU"/>
              </w:rPr>
            </w:pPr>
            <w:r>
              <w:rPr>
                <w:rFonts w:cs="Times New Roman"/>
                <w:sz w:val="22"/>
              </w:rPr>
              <w:t>77 684 232,89</w:t>
            </w:r>
          </w:p>
        </w:tc>
      </w:tr>
      <w:tr w:rsidR="00CF7A0B" w:rsidRPr="00CF7A0B" w14:paraId="57CA0B7D" w14:textId="77777777" w:rsidTr="00551B54">
        <w:trPr>
          <w:trHeight w:val="315"/>
        </w:trPr>
        <w:tc>
          <w:tcPr>
            <w:tcW w:w="308" w:type="pct"/>
            <w:hideMark/>
          </w:tcPr>
          <w:p w14:paraId="51679031"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1.2.</w:t>
            </w:r>
          </w:p>
        </w:tc>
        <w:tc>
          <w:tcPr>
            <w:tcW w:w="2592" w:type="pct"/>
            <w:hideMark/>
          </w:tcPr>
          <w:p w14:paraId="0D137E92"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Издержки, связанные с приобретениями</w:t>
            </w:r>
          </w:p>
        </w:tc>
        <w:tc>
          <w:tcPr>
            <w:tcW w:w="716" w:type="pct"/>
            <w:hideMark/>
          </w:tcPr>
          <w:p w14:paraId="3FEB678D" w14:textId="2782D9C9" w:rsidR="00187484" w:rsidRPr="00CF7A0B" w:rsidRDefault="00E31757" w:rsidP="009C7955">
            <w:pPr>
              <w:spacing w:line="240" w:lineRule="auto"/>
              <w:ind w:firstLine="0"/>
              <w:jc w:val="center"/>
              <w:rPr>
                <w:rFonts w:eastAsia="Times New Roman" w:cs="Times New Roman"/>
                <w:sz w:val="22"/>
                <w:lang w:eastAsia="ru-RU"/>
              </w:rPr>
            </w:pPr>
            <w:r>
              <w:rPr>
                <w:rFonts w:eastAsia="Times New Roman" w:cs="Times New Roman"/>
                <w:sz w:val="22"/>
                <w:lang w:eastAsia="ru-RU"/>
              </w:rPr>
              <w:t>Нет</w:t>
            </w:r>
          </w:p>
        </w:tc>
        <w:tc>
          <w:tcPr>
            <w:tcW w:w="1384" w:type="pct"/>
            <w:hideMark/>
          </w:tcPr>
          <w:p w14:paraId="44F0751F" w14:textId="59276101" w:rsidR="00187484" w:rsidRPr="00CF7A0B" w:rsidRDefault="00187484" w:rsidP="002B6334">
            <w:pPr>
              <w:spacing w:line="240" w:lineRule="auto"/>
              <w:ind w:firstLine="0"/>
              <w:jc w:val="right"/>
              <w:rPr>
                <w:rFonts w:eastAsia="Times New Roman" w:cs="Times New Roman"/>
                <w:sz w:val="22"/>
                <w:lang w:eastAsia="ru-RU"/>
              </w:rPr>
            </w:pPr>
          </w:p>
        </w:tc>
      </w:tr>
      <w:tr w:rsidR="00CF7A0B" w:rsidRPr="00CF7A0B" w14:paraId="121E289E" w14:textId="77777777" w:rsidTr="009C7955">
        <w:trPr>
          <w:trHeight w:val="290"/>
        </w:trPr>
        <w:tc>
          <w:tcPr>
            <w:tcW w:w="308" w:type="pct"/>
            <w:hideMark/>
          </w:tcPr>
          <w:p w14:paraId="7D27A375"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2</w:t>
            </w:r>
          </w:p>
        </w:tc>
        <w:tc>
          <w:tcPr>
            <w:tcW w:w="2592" w:type="pct"/>
            <w:hideMark/>
          </w:tcPr>
          <w:p w14:paraId="74B6B2AA"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Содержательные издержки</w:t>
            </w:r>
          </w:p>
        </w:tc>
        <w:tc>
          <w:tcPr>
            <w:tcW w:w="716" w:type="pct"/>
            <w:hideMark/>
          </w:tcPr>
          <w:p w14:paraId="1FF12B01"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020B99F6" w14:textId="5BCD16BF" w:rsidR="0018748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432B77C3" w14:textId="77777777" w:rsidTr="009C7955">
        <w:trPr>
          <w:trHeight w:val="265"/>
        </w:trPr>
        <w:tc>
          <w:tcPr>
            <w:tcW w:w="308" w:type="pct"/>
            <w:hideMark/>
          </w:tcPr>
          <w:p w14:paraId="2A08FC5C"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2592" w:type="pct"/>
            <w:hideMark/>
          </w:tcPr>
          <w:p w14:paraId="35C6206D" w14:textId="77777777" w:rsidR="00187484" w:rsidRPr="00CF7A0B" w:rsidRDefault="00187484" w:rsidP="009C7955">
            <w:pPr>
              <w:spacing w:line="240" w:lineRule="auto"/>
              <w:ind w:firstLine="0"/>
              <w:jc w:val="left"/>
              <w:rPr>
                <w:rFonts w:eastAsia="Times New Roman" w:cs="Times New Roman"/>
                <w:i/>
                <w:iCs/>
                <w:sz w:val="22"/>
                <w:lang w:eastAsia="ru-RU"/>
              </w:rPr>
            </w:pPr>
            <w:r w:rsidRPr="00CF7A0B">
              <w:rPr>
                <w:rFonts w:eastAsia="Times New Roman" w:cs="Times New Roman"/>
                <w:i/>
                <w:iCs/>
                <w:sz w:val="22"/>
                <w:lang w:eastAsia="ru-RU"/>
              </w:rPr>
              <w:t>в том числе по видам</w:t>
            </w:r>
          </w:p>
        </w:tc>
        <w:tc>
          <w:tcPr>
            <w:tcW w:w="716" w:type="pct"/>
            <w:hideMark/>
          </w:tcPr>
          <w:p w14:paraId="0CD6C89F"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 </w:t>
            </w:r>
          </w:p>
        </w:tc>
        <w:tc>
          <w:tcPr>
            <w:tcW w:w="1384" w:type="pct"/>
            <w:hideMark/>
          </w:tcPr>
          <w:p w14:paraId="26DB3921" w14:textId="0ACE7A28" w:rsidR="00187484" w:rsidRPr="00CF7A0B" w:rsidRDefault="00187484" w:rsidP="009C7955">
            <w:pPr>
              <w:spacing w:line="240" w:lineRule="auto"/>
              <w:ind w:firstLine="0"/>
              <w:jc w:val="center"/>
              <w:rPr>
                <w:rFonts w:eastAsia="Times New Roman" w:cs="Times New Roman"/>
                <w:sz w:val="22"/>
                <w:lang w:eastAsia="ru-RU"/>
              </w:rPr>
            </w:pPr>
          </w:p>
        </w:tc>
      </w:tr>
      <w:tr w:rsidR="00CF7A0B" w:rsidRPr="00CF7A0B" w14:paraId="2B004998" w14:textId="77777777" w:rsidTr="00551B54">
        <w:trPr>
          <w:trHeight w:val="315"/>
        </w:trPr>
        <w:tc>
          <w:tcPr>
            <w:tcW w:w="308" w:type="pct"/>
            <w:hideMark/>
          </w:tcPr>
          <w:p w14:paraId="759E4655" w14:textId="77777777" w:rsidR="00697703" w:rsidRPr="00CF7A0B" w:rsidRDefault="00697703"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2.1.</w:t>
            </w:r>
          </w:p>
        </w:tc>
        <w:tc>
          <w:tcPr>
            <w:tcW w:w="2592" w:type="pct"/>
            <w:hideMark/>
          </w:tcPr>
          <w:p w14:paraId="53FD2A8E" w14:textId="77777777" w:rsidR="00697703" w:rsidRPr="00CF7A0B" w:rsidRDefault="00697703"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Временные издержки</w:t>
            </w:r>
          </w:p>
        </w:tc>
        <w:tc>
          <w:tcPr>
            <w:tcW w:w="716" w:type="pct"/>
            <w:hideMark/>
          </w:tcPr>
          <w:p w14:paraId="32567735" w14:textId="77777777" w:rsidR="00697703" w:rsidRPr="00CF7A0B" w:rsidRDefault="00697703"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3A27FC21" w14:textId="04173EBD" w:rsidR="00697703" w:rsidRPr="00CF7A0B" w:rsidRDefault="00697703"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375F4C0C" w14:textId="77777777" w:rsidTr="00551B54">
        <w:trPr>
          <w:trHeight w:val="315"/>
        </w:trPr>
        <w:tc>
          <w:tcPr>
            <w:tcW w:w="308" w:type="pct"/>
            <w:hideMark/>
          </w:tcPr>
          <w:p w14:paraId="45140A42"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2.2.</w:t>
            </w:r>
          </w:p>
        </w:tc>
        <w:tc>
          <w:tcPr>
            <w:tcW w:w="2592" w:type="pct"/>
            <w:hideMark/>
          </w:tcPr>
          <w:p w14:paraId="2CDA6F1A"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Издержки, связанные с приобретениями</w:t>
            </w:r>
          </w:p>
        </w:tc>
        <w:tc>
          <w:tcPr>
            <w:tcW w:w="716" w:type="pct"/>
            <w:hideMark/>
          </w:tcPr>
          <w:p w14:paraId="52E50C37"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381276AB" w14:textId="0E822A16"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6CE97D9F" w14:textId="77777777" w:rsidTr="009C7955">
        <w:trPr>
          <w:trHeight w:val="250"/>
        </w:trPr>
        <w:tc>
          <w:tcPr>
            <w:tcW w:w="308" w:type="pct"/>
            <w:hideMark/>
          </w:tcPr>
          <w:p w14:paraId="5DF53E9A"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3</w:t>
            </w:r>
          </w:p>
        </w:tc>
        <w:tc>
          <w:tcPr>
            <w:tcW w:w="2592" w:type="pct"/>
            <w:hideMark/>
          </w:tcPr>
          <w:p w14:paraId="246F7669"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Издержки простоя и недополученная прибыль</w:t>
            </w:r>
          </w:p>
        </w:tc>
        <w:tc>
          <w:tcPr>
            <w:tcW w:w="716" w:type="pct"/>
            <w:hideMark/>
          </w:tcPr>
          <w:p w14:paraId="631E532A"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1D6954DE" w14:textId="2264A2A0"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5501393D" w14:textId="77777777" w:rsidTr="00551B54">
        <w:trPr>
          <w:trHeight w:val="315"/>
        </w:trPr>
        <w:tc>
          <w:tcPr>
            <w:tcW w:w="308" w:type="pct"/>
            <w:hideMark/>
          </w:tcPr>
          <w:p w14:paraId="548526B6" w14:textId="77777777" w:rsidR="00187484" w:rsidRPr="00CF7A0B" w:rsidRDefault="0018748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2592" w:type="pct"/>
            <w:hideMark/>
          </w:tcPr>
          <w:p w14:paraId="132AE7F7" w14:textId="77777777" w:rsidR="00187484" w:rsidRPr="00CF7A0B" w:rsidRDefault="00187484" w:rsidP="009C7955">
            <w:pPr>
              <w:spacing w:line="240" w:lineRule="auto"/>
              <w:ind w:firstLine="0"/>
              <w:jc w:val="left"/>
              <w:rPr>
                <w:rFonts w:eastAsia="Times New Roman" w:cs="Times New Roman"/>
                <w:i/>
                <w:iCs/>
                <w:sz w:val="22"/>
                <w:lang w:eastAsia="ru-RU"/>
              </w:rPr>
            </w:pPr>
            <w:r w:rsidRPr="00CF7A0B">
              <w:rPr>
                <w:rFonts w:eastAsia="Times New Roman" w:cs="Times New Roman"/>
                <w:i/>
                <w:iCs/>
                <w:sz w:val="22"/>
                <w:lang w:eastAsia="ru-RU"/>
              </w:rPr>
              <w:t>в том числе по случаям простоя</w:t>
            </w:r>
          </w:p>
        </w:tc>
        <w:tc>
          <w:tcPr>
            <w:tcW w:w="716" w:type="pct"/>
            <w:hideMark/>
          </w:tcPr>
          <w:p w14:paraId="7011AC05" w14:textId="77777777" w:rsidR="00187484" w:rsidRPr="00CF7A0B" w:rsidRDefault="0018748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 </w:t>
            </w:r>
          </w:p>
        </w:tc>
        <w:tc>
          <w:tcPr>
            <w:tcW w:w="1384" w:type="pct"/>
            <w:hideMark/>
          </w:tcPr>
          <w:p w14:paraId="71012BFB" w14:textId="2E310B6D" w:rsidR="00187484" w:rsidRPr="00CF7A0B" w:rsidRDefault="00187484" w:rsidP="009C7955">
            <w:pPr>
              <w:spacing w:line="240" w:lineRule="auto"/>
              <w:ind w:firstLine="0"/>
              <w:jc w:val="center"/>
              <w:rPr>
                <w:rFonts w:eastAsia="Times New Roman" w:cs="Times New Roman"/>
                <w:sz w:val="22"/>
                <w:lang w:eastAsia="ru-RU"/>
              </w:rPr>
            </w:pPr>
          </w:p>
        </w:tc>
      </w:tr>
      <w:tr w:rsidR="00CF7A0B" w:rsidRPr="00CF7A0B" w14:paraId="4BFD6DF4" w14:textId="77777777" w:rsidTr="00551B54">
        <w:trPr>
          <w:trHeight w:val="315"/>
        </w:trPr>
        <w:tc>
          <w:tcPr>
            <w:tcW w:w="308" w:type="pct"/>
            <w:hideMark/>
          </w:tcPr>
          <w:p w14:paraId="2AFDB925"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3.1.</w:t>
            </w:r>
          </w:p>
        </w:tc>
        <w:tc>
          <w:tcPr>
            <w:tcW w:w="2592" w:type="pct"/>
            <w:hideMark/>
          </w:tcPr>
          <w:p w14:paraId="62B48E11"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716" w:type="pct"/>
            <w:hideMark/>
          </w:tcPr>
          <w:p w14:paraId="43BB02E9"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786B6B39" w14:textId="6149A108"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4251F1E6" w14:textId="77777777" w:rsidTr="00551B54">
        <w:trPr>
          <w:trHeight w:val="315"/>
        </w:trPr>
        <w:tc>
          <w:tcPr>
            <w:tcW w:w="308" w:type="pct"/>
            <w:hideMark/>
          </w:tcPr>
          <w:p w14:paraId="54701A68"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3.2.</w:t>
            </w:r>
          </w:p>
        </w:tc>
        <w:tc>
          <w:tcPr>
            <w:tcW w:w="2592" w:type="pct"/>
            <w:hideMark/>
          </w:tcPr>
          <w:p w14:paraId="6BB1EFC8"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716" w:type="pct"/>
            <w:hideMark/>
          </w:tcPr>
          <w:p w14:paraId="2448A9FE"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12AE4321" w14:textId="5C1C4379"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6839395D" w14:textId="77777777" w:rsidTr="00551B54">
        <w:trPr>
          <w:trHeight w:val="315"/>
        </w:trPr>
        <w:tc>
          <w:tcPr>
            <w:tcW w:w="308" w:type="pct"/>
            <w:hideMark/>
          </w:tcPr>
          <w:p w14:paraId="5CB9E523"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3.3.</w:t>
            </w:r>
          </w:p>
        </w:tc>
        <w:tc>
          <w:tcPr>
            <w:tcW w:w="2592" w:type="pct"/>
            <w:hideMark/>
          </w:tcPr>
          <w:p w14:paraId="62984EB9"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716" w:type="pct"/>
            <w:hideMark/>
          </w:tcPr>
          <w:p w14:paraId="0810F557"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0DA0ADD3" w14:textId="4B65DF30"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318F30AC" w14:textId="77777777" w:rsidTr="00551B54">
        <w:trPr>
          <w:trHeight w:val="315"/>
        </w:trPr>
        <w:tc>
          <w:tcPr>
            <w:tcW w:w="308" w:type="pct"/>
            <w:hideMark/>
          </w:tcPr>
          <w:p w14:paraId="765A8A16"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3.4.</w:t>
            </w:r>
          </w:p>
        </w:tc>
        <w:tc>
          <w:tcPr>
            <w:tcW w:w="2592" w:type="pct"/>
            <w:hideMark/>
          </w:tcPr>
          <w:p w14:paraId="0A705E03"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716" w:type="pct"/>
            <w:hideMark/>
          </w:tcPr>
          <w:p w14:paraId="13D361D9"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2F5D839F" w14:textId="58B33904"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75CA0A75" w14:textId="77777777" w:rsidTr="00551B54">
        <w:trPr>
          <w:trHeight w:val="315"/>
        </w:trPr>
        <w:tc>
          <w:tcPr>
            <w:tcW w:w="308" w:type="pct"/>
            <w:hideMark/>
          </w:tcPr>
          <w:p w14:paraId="5D4AFC04"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3.5.</w:t>
            </w:r>
          </w:p>
        </w:tc>
        <w:tc>
          <w:tcPr>
            <w:tcW w:w="2592" w:type="pct"/>
            <w:hideMark/>
          </w:tcPr>
          <w:p w14:paraId="20B314E0" w14:textId="77777777" w:rsidR="00551B54" w:rsidRPr="00CF7A0B" w:rsidRDefault="00551B54"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 </w:t>
            </w:r>
          </w:p>
        </w:tc>
        <w:tc>
          <w:tcPr>
            <w:tcW w:w="716" w:type="pct"/>
            <w:hideMark/>
          </w:tcPr>
          <w:p w14:paraId="11348CAD" w14:textId="77777777"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Нет</w:t>
            </w:r>
          </w:p>
        </w:tc>
        <w:tc>
          <w:tcPr>
            <w:tcW w:w="1384" w:type="pct"/>
            <w:hideMark/>
          </w:tcPr>
          <w:p w14:paraId="28057E46" w14:textId="03A396D0" w:rsidR="00551B54" w:rsidRPr="00CF7A0B" w:rsidRDefault="00551B54" w:rsidP="009C7955">
            <w:pPr>
              <w:spacing w:line="240" w:lineRule="auto"/>
              <w:ind w:firstLine="0"/>
              <w:jc w:val="center"/>
              <w:rPr>
                <w:rFonts w:eastAsia="Times New Roman" w:cs="Times New Roman"/>
                <w:sz w:val="22"/>
                <w:lang w:eastAsia="ru-RU"/>
              </w:rPr>
            </w:pPr>
            <w:r w:rsidRPr="00CF7A0B">
              <w:rPr>
                <w:rFonts w:eastAsia="Times New Roman" w:cs="Times New Roman"/>
                <w:sz w:val="22"/>
                <w:lang w:eastAsia="ru-RU"/>
              </w:rPr>
              <w:t>-</w:t>
            </w:r>
          </w:p>
        </w:tc>
      </w:tr>
      <w:tr w:rsidR="00CF7A0B" w:rsidRPr="00CF7A0B" w14:paraId="47E67092" w14:textId="77777777" w:rsidTr="009C7955">
        <w:trPr>
          <w:trHeight w:val="310"/>
        </w:trPr>
        <w:tc>
          <w:tcPr>
            <w:tcW w:w="308" w:type="pct"/>
            <w:hideMark/>
          </w:tcPr>
          <w:p w14:paraId="63003232" w14:textId="77777777" w:rsidR="009C7955" w:rsidRPr="00CF7A0B" w:rsidRDefault="009C7955"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4</w:t>
            </w:r>
          </w:p>
        </w:tc>
        <w:tc>
          <w:tcPr>
            <w:tcW w:w="2592" w:type="pct"/>
            <w:hideMark/>
          </w:tcPr>
          <w:p w14:paraId="1992A692" w14:textId="77777777" w:rsidR="009C7955" w:rsidRPr="00CF7A0B" w:rsidRDefault="009C7955" w:rsidP="009C7955">
            <w:pPr>
              <w:spacing w:line="240" w:lineRule="auto"/>
              <w:ind w:firstLine="0"/>
              <w:jc w:val="left"/>
              <w:rPr>
                <w:rFonts w:eastAsia="Times New Roman" w:cs="Times New Roman"/>
                <w:sz w:val="22"/>
                <w:lang w:eastAsia="ru-RU"/>
              </w:rPr>
            </w:pPr>
            <w:r w:rsidRPr="00CF7A0B">
              <w:rPr>
                <w:rFonts w:eastAsia="Times New Roman" w:cs="Times New Roman"/>
                <w:sz w:val="22"/>
                <w:lang w:eastAsia="ru-RU"/>
              </w:rPr>
              <w:t>Альтернативные издержки</w:t>
            </w:r>
          </w:p>
        </w:tc>
        <w:tc>
          <w:tcPr>
            <w:tcW w:w="716" w:type="pct"/>
            <w:hideMark/>
          </w:tcPr>
          <w:p w14:paraId="2A0CF2ED" w14:textId="4A900397" w:rsidR="009C7955" w:rsidRPr="00CF7A0B" w:rsidRDefault="00E31757" w:rsidP="009C7955">
            <w:pPr>
              <w:spacing w:line="240" w:lineRule="auto"/>
              <w:ind w:firstLine="0"/>
              <w:jc w:val="center"/>
              <w:rPr>
                <w:rFonts w:eastAsia="Times New Roman" w:cs="Times New Roman"/>
                <w:sz w:val="22"/>
                <w:lang w:eastAsia="ru-RU"/>
              </w:rPr>
            </w:pPr>
            <w:r>
              <w:rPr>
                <w:rFonts w:eastAsia="Times New Roman" w:cs="Times New Roman"/>
                <w:sz w:val="22"/>
                <w:lang w:eastAsia="ru-RU"/>
              </w:rPr>
              <w:t>Да</w:t>
            </w:r>
          </w:p>
        </w:tc>
        <w:tc>
          <w:tcPr>
            <w:tcW w:w="1384" w:type="pct"/>
            <w:hideMark/>
          </w:tcPr>
          <w:p w14:paraId="4DD0374D" w14:textId="277CC8DC" w:rsidR="009C7955" w:rsidRPr="00CF7A0B" w:rsidRDefault="00E31757" w:rsidP="00E31757">
            <w:pPr>
              <w:spacing w:line="240" w:lineRule="auto"/>
              <w:ind w:firstLine="0"/>
              <w:jc w:val="right"/>
              <w:rPr>
                <w:rFonts w:eastAsia="Times New Roman" w:cs="Times New Roman"/>
                <w:sz w:val="22"/>
                <w:lang w:eastAsia="ru-RU"/>
              </w:rPr>
            </w:pPr>
            <w:r>
              <w:rPr>
                <w:rFonts w:eastAsia="Times New Roman" w:cs="Times New Roman"/>
                <w:sz w:val="22"/>
                <w:lang w:eastAsia="ru-RU"/>
              </w:rPr>
              <w:t>9 477 476,41</w:t>
            </w:r>
          </w:p>
        </w:tc>
      </w:tr>
      <w:tr w:rsidR="00CF7A0B" w:rsidRPr="00CF7A0B" w14:paraId="3FDB402D" w14:textId="77777777" w:rsidTr="00551B54">
        <w:trPr>
          <w:trHeight w:val="398"/>
        </w:trPr>
        <w:tc>
          <w:tcPr>
            <w:tcW w:w="308" w:type="pct"/>
            <w:hideMark/>
          </w:tcPr>
          <w:p w14:paraId="6E796495" w14:textId="77777777" w:rsidR="009C7955" w:rsidRPr="00CF7A0B" w:rsidRDefault="009C7955" w:rsidP="009C7955">
            <w:pPr>
              <w:spacing w:line="240" w:lineRule="auto"/>
              <w:ind w:firstLine="0"/>
              <w:jc w:val="left"/>
              <w:rPr>
                <w:rFonts w:eastAsia="Times New Roman" w:cs="Times New Roman"/>
                <w:b/>
                <w:bCs/>
                <w:sz w:val="22"/>
                <w:lang w:eastAsia="ru-RU"/>
              </w:rPr>
            </w:pPr>
            <w:r w:rsidRPr="00CF7A0B">
              <w:rPr>
                <w:rFonts w:eastAsia="Times New Roman" w:cs="Times New Roman"/>
                <w:b/>
                <w:bCs/>
                <w:sz w:val="22"/>
                <w:lang w:eastAsia="ru-RU"/>
              </w:rPr>
              <w:t>5</w:t>
            </w:r>
          </w:p>
        </w:tc>
        <w:tc>
          <w:tcPr>
            <w:tcW w:w="2592" w:type="pct"/>
            <w:hideMark/>
          </w:tcPr>
          <w:p w14:paraId="42149646" w14:textId="77777777" w:rsidR="009C7955" w:rsidRPr="00CF7A0B" w:rsidRDefault="009C7955" w:rsidP="009C7955">
            <w:pPr>
              <w:spacing w:line="240" w:lineRule="auto"/>
              <w:ind w:firstLine="0"/>
              <w:jc w:val="left"/>
              <w:rPr>
                <w:rFonts w:eastAsia="Times New Roman" w:cs="Times New Roman"/>
                <w:b/>
                <w:bCs/>
                <w:sz w:val="22"/>
                <w:lang w:eastAsia="ru-RU"/>
              </w:rPr>
            </w:pPr>
            <w:r w:rsidRPr="00CF7A0B">
              <w:rPr>
                <w:rFonts w:eastAsia="Times New Roman" w:cs="Times New Roman"/>
                <w:b/>
                <w:bCs/>
                <w:sz w:val="22"/>
                <w:lang w:eastAsia="ru-RU"/>
              </w:rPr>
              <w:t>ИТОГО</w:t>
            </w:r>
          </w:p>
        </w:tc>
        <w:tc>
          <w:tcPr>
            <w:tcW w:w="716" w:type="pct"/>
            <w:hideMark/>
          </w:tcPr>
          <w:p w14:paraId="2AD5D5DF" w14:textId="77777777" w:rsidR="009C7955" w:rsidRPr="00CF7A0B" w:rsidRDefault="009C7955" w:rsidP="009C7955">
            <w:pPr>
              <w:spacing w:line="240" w:lineRule="auto"/>
              <w:ind w:firstLine="0"/>
              <w:jc w:val="center"/>
              <w:rPr>
                <w:rFonts w:eastAsia="Times New Roman" w:cs="Times New Roman"/>
                <w:b/>
                <w:bCs/>
                <w:sz w:val="22"/>
                <w:lang w:eastAsia="ru-RU"/>
              </w:rPr>
            </w:pPr>
            <w:r w:rsidRPr="00CF7A0B">
              <w:rPr>
                <w:rFonts w:eastAsia="Times New Roman" w:cs="Times New Roman"/>
                <w:b/>
                <w:bCs/>
                <w:sz w:val="22"/>
                <w:lang w:eastAsia="ru-RU"/>
              </w:rPr>
              <w:t>Да</w:t>
            </w:r>
          </w:p>
        </w:tc>
        <w:tc>
          <w:tcPr>
            <w:tcW w:w="1384" w:type="pct"/>
            <w:hideMark/>
          </w:tcPr>
          <w:p w14:paraId="687A88B4" w14:textId="64B95E62" w:rsidR="009C7955" w:rsidRPr="00CF7A0B" w:rsidRDefault="00E31757" w:rsidP="00E31757">
            <w:pPr>
              <w:spacing w:line="240" w:lineRule="auto"/>
              <w:ind w:firstLine="0"/>
              <w:jc w:val="right"/>
              <w:rPr>
                <w:rFonts w:eastAsia="Times New Roman" w:cs="Times New Roman"/>
                <w:b/>
                <w:bCs/>
                <w:sz w:val="22"/>
                <w:lang w:eastAsia="ru-RU"/>
              </w:rPr>
            </w:pPr>
            <w:r>
              <w:rPr>
                <w:rFonts w:cs="Times New Roman"/>
                <w:b/>
                <w:bCs/>
                <w:sz w:val="22"/>
              </w:rPr>
              <w:t>77 684 232,89</w:t>
            </w:r>
          </w:p>
        </w:tc>
      </w:tr>
    </w:tbl>
    <w:p w14:paraId="305F2F59" w14:textId="1DE89444" w:rsidR="00265F2F" w:rsidRPr="00CF7A0B" w:rsidRDefault="00265F2F" w:rsidP="003F64ED">
      <w:pPr>
        <w:spacing w:before="120"/>
      </w:pPr>
      <w:r w:rsidRPr="00CF7A0B">
        <w:t>Согласно пункту 6(1) в) постановления Правительства Российской Федерации от 17.12.2012 №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некоторые акты Правительства Российской Федерации</w:t>
      </w:r>
      <w:r w:rsidR="00475781" w:rsidRPr="00CF7A0B">
        <w:t>»</w:t>
      </w:r>
      <w:r w:rsidRPr="00CF7A0B">
        <w:t xml:space="preserve"> (вместе с </w:t>
      </w:r>
      <w:r w:rsidR="00475781" w:rsidRPr="00CF7A0B">
        <w:t>«</w:t>
      </w:r>
      <w:r w:rsidRPr="00CF7A0B">
        <w: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w:t>
      </w:r>
      <w:r w:rsidR="00475781" w:rsidRPr="00CF7A0B">
        <w:t xml:space="preserve"> [8]</w:t>
      </w:r>
      <w:r w:rsidRPr="00CF7A0B">
        <w:t xml:space="preserve"> анализируемый проект НПА имеет низкую степень регулирующего воздействия, так как экономия субъектов предпринимательской и иной экономической деятельности на соблюдение предусматриваемых им обязательных требований за шесть лет с предполагаемой даты его вступления в силу составляет менее 300 млн. рублей.</w:t>
      </w:r>
    </w:p>
    <w:p w14:paraId="63CFA7A4" w14:textId="77777777" w:rsidR="00265F2F" w:rsidRPr="00CF7A0B" w:rsidRDefault="00265F2F" w:rsidP="0082117F">
      <w:pPr>
        <w:rPr>
          <w:rFonts w:cs="Times New Roman"/>
          <w:szCs w:val="26"/>
        </w:rPr>
      </w:pPr>
    </w:p>
    <w:p w14:paraId="4FB8B27D" w14:textId="10E520F5" w:rsidR="009C7955" w:rsidRPr="00CF7A0B" w:rsidRDefault="009C7955">
      <w:pPr>
        <w:spacing w:after="160" w:line="259" w:lineRule="auto"/>
        <w:ind w:firstLine="0"/>
        <w:jc w:val="left"/>
        <w:rPr>
          <w:rFonts w:cs="Times New Roman"/>
          <w:szCs w:val="26"/>
        </w:rPr>
      </w:pPr>
      <w:r w:rsidRPr="00CF7A0B">
        <w:rPr>
          <w:rFonts w:cs="Times New Roman"/>
          <w:szCs w:val="26"/>
        </w:rPr>
        <w:br w:type="page"/>
      </w:r>
    </w:p>
    <w:p w14:paraId="68A51A34" w14:textId="65946A81" w:rsidR="00DB3D7B" w:rsidRPr="009B4693" w:rsidRDefault="00DB3D7B" w:rsidP="00DB3D7B">
      <w:pPr>
        <w:ind w:firstLine="0"/>
        <w:jc w:val="center"/>
        <w:rPr>
          <w:rFonts w:cs="Times New Roman"/>
          <w:b/>
          <w:bCs/>
          <w:szCs w:val="26"/>
        </w:rPr>
      </w:pPr>
      <w:bookmarkStart w:id="9" w:name="_Hlk190678182"/>
      <w:r w:rsidRPr="009B4693">
        <w:rPr>
          <w:rFonts w:cs="Times New Roman"/>
          <w:b/>
          <w:bCs/>
          <w:szCs w:val="26"/>
        </w:rPr>
        <w:lastRenderedPageBreak/>
        <w:t>Список источников</w:t>
      </w:r>
    </w:p>
    <w:p w14:paraId="09C6C6CF" w14:textId="77777777" w:rsidR="00581D3A" w:rsidRPr="009B4693" w:rsidRDefault="00581D3A" w:rsidP="00DB3D7B">
      <w:pPr>
        <w:ind w:firstLine="0"/>
        <w:jc w:val="center"/>
        <w:rPr>
          <w:rFonts w:cs="Times New Roman"/>
          <w:szCs w:val="26"/>
        </w:rPr>
      </w:pPr>
    </w:p>
    <w:p w14:paraId="403DE990" w14:textId="4192E55A" w:rsidR="0071102C" w:rsidRPr="009B4693" w:rsidRDefault="00135668" w:rsidP="0071102C">
      <w:pPr>
        <w:pStyle w:val="a5"/>
        <w:numPr>
          <w:ilvl w:val="0"/>
          <w:numId w:val="4"/>
        </w:numPr>
        <w:ind w:left="426"/>
      </w:pPr>
      <w:r w:rsidRPr="00135668">
        <w:t>Об утверждении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приказ Минэкономразвития России от 01.02.2024 № 54. – Режим доступа: справочно-правовая система «</w:t>
      </w:r>
      <w:proofErr w:type="spellStart"/>
      <w:r w:rsidRPr="00135668">
        <w:t>Техэксперт</w:t>
      </w:r>
      <w:proofErr w:type="spellEnd"/>
      <w:r w:rsidRPr="00135668">
        <w:t>»</w:t>
      </w:r>
      <w:r>
        <w:t>.</w:t>
      </w:r>
    </w:p>
    <w:p w14:paraId="0FCBADDE" w14:textId="73A0487B" w:rsidR="0071102C" w:rsidRPr="009B4693" w:rsidRDefault="00135668" w:rsidP="0071102C">
      <w:pPr>
        <w:pStyle w:val="a5"/>
        <w:numPr>
          <w:ilvl w:val="0"/>
          <w:numId w:val="4"/>
        </w:numPr>
        <w:ind w:left="426"/>
      </w:pPr>
      <w:r w:rsidRPr="00135668">
        <w:t>Об охране окружающей среды: Федеральный закон от 10.01.2002 № 7-ФЗ: в ред. Федерального закона от 01.09.2024 № 296-ФЗ: принят Государственной Думой 20.12.2001: одобрен Советом Федерации 26.12.2001. – Режим доступа: справочно-правовая система «</w:t>
      </w:r>
      <w:proofErr w:type="spellStart"/>
      <w:r w:rsidRPr="00135668">
        <w:t>Техэксперт</w:t>
      </w:r>
      <w:proofErr w:type="spellEnd"/>
      <w:r w:rsidRPr="00135668">
        <w:t>».</w:t>
      </w:r>
    </w:p>
    <w:p w14:paraId="693151D6" w14:textId="6B47568C" w:rsidR="0071102C" w:rsidRPr="00BB525A" w:rsidRDefault="00135668" w:rsidP="0071102C">
      <w:pPr>
        <w:pStyle w:val="a5"/>
        <w:numPr>
          <w:ilvl w:val="0"/>
          <w:numId w:val="4"/>
        </w:numPr>
        <w:ind w:left="426"/>
      </w:pPr>
      <w:r w:rsidRPr="00135668">
        <w:rPr>
          <w:bCs/>
          <w:iCs/>
          <w:szCs w:val="28"/>
        </w:rPr>
        <w: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постановление Правительства Российской Федерации от 13.02.2019 № 149. – Режим доступа: справочно-правовая система «</w:t>
      </w:r>
      <w:proofErr w:type="spellStart"/>
      <w:r w:rsidRPr="00135668">
        <w:rPr>
          <w:bCs/>
          <w:iCs/>
          <w:szCs w:val="28"/>
        </w:rPr>
        <w:t>Техэксперт</w:t>
      </w:r>
      <w:proofErr w:type="spellEnd"/>
      <w:r w:rsidRPr="00135668">
        <w:rPr>
          <w:bCs/>
          <w:iCs/>
          <w:szCs w:val="28"/>
        </w:rPr>
        <w:t>».</w:t>
      </w:r>
    </w:p>
    <w:p w14:paraId="4A027D8F" w14:textId="77777777" w:rsidR="00BB525A" w:rsidRPr="00BB525A" w:rsidRDefault="00BB525A" w:rsidP="00BB525A">
      <w:pPr>
        <w:pStyle w:val="a5"/>
        <w:numPr>
          <w:ilvl w:val="0"/>
          <w:numId w:val="4"/>
        </w:numPr>
        <w:ind w:left="426"/>
        <w:rPr>
          <w:bCs/>
          <w:iCs/>
          <w:szCs w:val="28"/>
        </w:rPr>
      </w:pPr>
      <w:r w:rsidRPr="00BB525A">
        <w:rPr>
          <w:bCs/>
          <w:iCs/>
          <w:szCs w:val="28"/>
        </w:rPr>
        <w:t>Об утверждении Правил разработки технологических нормативов: Приказ Минприроды России от 14.02.2019 № 89. – Режим доступа: справочно-правовая система «</w:t>
      </w:r>
      <w:proofErr w:type="spellStart"/>
      <w:r w:rsidRPr="00BB525A">
        <w:rPr>
          <w:bCs/>
          <w:iCs/>
          <w:szCs w:val="28"/>
        </w:rPr>
        <w:t>Техэксперт</w:t>
      </w:r>
      <w:proofErr w:type="spellEnd"/>
      <w:r w:rsidRPr="00BB525A">
        <w:rPr>
          <w:bCs/>
          <w:iCs/>
          <w:szCs w:val="28"/>
        </w:rPr>
        <w:t>».</w:t>
      </w:r>
    </w:p>
    <w:p w14:paraId="7EC429F8" w14:textId="5F2A7BE7" w:rsidR="0071102C" w:rsidRPr="00BB525A" w:rsidRDefault="00BB525A" w:rsidP="0071102C">
      <w:pPr>
        <w:pStyle w:val="a5"/>
        <w:numPr>
          <w:ilvl w:val="0"/>
          <w:numId w:val="4"/>
        </w:numPr>
        <w:ind w:left="426"/>
      </w:pPr>
      <w:r w:rsidRPr="00BB525A">
        <w:t>Об утверждении нормативного документа в области охраны окружающей среды «Технологические показатели наилучших доступных технологий производства продуктов питания: п</w:t>
      </w:r>
      <w:r w:rsidR="0071102C" w:rsidRPr="00BB525A">
        <w:t xml:space="preserve">риказ Минприроды России </w:t>
      </w:r>
      <w:r w:rsidRPr="00BB525A">
        <w:t xml:space="preserve">от 06.06.2019 № 355. </w:t>
      </w:r>
      <w:r w:rsidRPr="00BB525A">
        <w:rPr>
          <w:bCs/>
          <w:iCs/>
          <w:szCs w:val="28"/>
        </w:rPr>
        <w:t>– Режим доступа: справочно-правовая система «</w:t>
      </w:r>
      <w:proofErr w:type="spellStart"/>
      <w:r w:rsidRPr="00BB525A">
        <w:rPr>
          <w:bCs/>
          <w:iCs/>
          <w:szCs w:val="28"/>
        </w:rPr>
        <w:t>Техэксперт</w:t>
      </w:r>
      <w:proofErr w:type="spellEnd"/>
      <w:r w:rsidRPr="00BB525A">
        <w:rPr>
          <w:bCs/>
          <w:iCs/>
          <w:szCs w:val="28"/>
        </w:rPr>
        <w:t>».</w:t>
      </w:r>
    </w:p>
    <w:p w14:paraId="63B415B2" w14:textId="2378C3C9" w:rsidR="00BB525A" w:rsidRDefault="008D5427" w:rsidP="005B59ED">
      <w:pPr>
        <w:pStyle w:val="a5"/>
        <w:numPr>
          <w:ilvl w:val="0"/>
          <w:numId w:val="4"/>
        </w:numPr>
        <w:ind w:left="426"/>
      </w:pPr>
      <w:r>
        <w:t xml:space="preserve">ИТС 44-2024 Производство </w:t>
      </w:r>
      <w:r w:rsidRPr="008D5427">
        <w:t>продуктов питания и напитков</w:t>
      </w:r>
      <w:r>
        <w:t>: информационно-технический справочник по наилучшим доступным технологиям от 13.12.2024 № 44-2024: утвержден приказом Росстандарта от 13.12.2024 № 2970. – Режим доступа: справочно-правовая система «</w:t>
      </w:r>
      <w:proofErr w:type="spellStart"/>
      <w:r>
        <w:t>Техэксперт</w:t>
      </w:r>
      <w:proofErr w:type="spellEnd"/>
      <w:r>
        <w:t>».</w:t>
      </w:r>
    </w:p>
    <w:p w14:paraId="460EDB73" w14:textId="3161D75E" w:rsidR="009C7955" w:rsidRPr="00384BED" w:rsidRDefault="00384BED" w:rsidP="009C7955">
      <w:pPr>
        <w:pStyle w:val="a7"/>
        <w:numPr>
          <w:ilvl w:val="0"/>
          <w:numId w:val="4"/>
        </w:numPr>
        <w:spacing w:line="360" w:lineRule="auto"/>
        <w:ind w:left="426"/>
        <w:rPr>
          <w:sz w:val="24"/>
          <w:szCs w:val="24"/>
        </w:rPr>
      </w:pPr>
      <w:bookmarkStart w:id="10" w:name="_Hlk188621929"/>
      <w:r w:rsidRPr="00384BED">
        <w:rPr>
          <w:sz w:val="24"/>
          <w:szCs w:val="24"/>
        </w:rPr>
        <w: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 (ред. от 24.03.2023): п</w:t>
      </w:r>
      <w:r w:rsidR="009C7955" w:rsidRPr="00384BED">
        <w:rPr>
          <w:sz w:val="24"/>
          <w:szCs w:val="24"/>
        </w:rPr>
        <w:t xml:space="preserve">риказ Минприроды России от 18.02.2022 </w:t>
      </w:r>
      <w:r w:rsidR="003F64ED" w:rsidRPr="00384BED">
        <w:rPr>
          <w:sz w:val="24"/>
          <w:szCs w:val="24"/>
        </w:rPr>
        <w:t>№</w:t>
      </w:r>
      <w:r w:rsidR="009C7955" w:rsidRPr="00384BED">
        <w:rPr>
          <w:sz w:val="24"/>
          <w:szCs w:val="24"/>
        </w:rPr>
        <w:t xml:space="preserve"> 109. </w:t>
      </w:r>
      <w:bookmarkEnd w:id="10"/>
      <w:r w:rsidR="009C7955" w:rsidRPr="00384BED">
        <w:rPr>
          <w:sz w:val="24"/>
          <w:szCs w:val="24"/>
        </w:rPr>
        <w:t>– Режим доступа: справочно-правовая система «</w:t>
      </w:r>
      <w:proofErr w:type="spellStart"/>
      <w:r w:rsidR="009C7955" w:rsidRPr="00384BED">
        <w:rPr>
          <w:sz w:val="24"/>
          <w:szCs w:val="24"/>
        </w:rPr>
        <w:t>Техэксперт</w:t>
      </w:r>
      <w:proofErr w:type="spellEnd"/>
      <w:r w:rsidR="009C7955" w:rsidRPr="00384BED">
        <w:rPr>
          <w:sz w:val="24"/>
          <w:szCs w:val="24"/>
        </w:rPr>
        <w:t>».</w:t>
      </w:r>
    </w:p>
    <w:p w14:paraId="23321C0F" w14:textId="1BA314D7" w:rsidR="008D5427" w:rsidRDefault="008D5427" w:rsidP="0071102C">
      <w:pPr>
        <w:pStyle w:val="a5"/>
        <w:numPr>
          <w:ilvl w:val="0"/>
          <w:numId w:val="4"/>
        </w:numPr>
        <w:ind w:left="426"/>
      </w:pPr>
      <w:r w:rsidRPr="008D5427">
        <w:t xml:space="preserve">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 </w:t>
      </w:r>
      <w:r w:rsidRPr="008D5427">
        <w:lastRenderedPageBreak/>
        <w:t xml:space="preserve">некоторые акты Правительства Российской Федерации (вместе с </w:t>
      </w:r>
      <w:r w:rsidR="005B0A03">
        <w:t>«</w:t>
      </w:r>
      <w:r w:rsidRPr="008D5427">
        <w:t>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w:t>
      </w:r>
      <w:r w:rsidR="005B0A03">
        <w:t>»)</w:t>
      </w:r>
      <w:r w:rsidRPr="008D5427">
        <w:t>: постановление Правительства Российской Федерации от 17.12.2012 № 1318 (в ред. от 13.07.2024). – Режим доступа: справочно-правовая система «</w:t>
      </w:r>
      <w:proofErr w:type="spellStart"/>
      <w:r w:rsidRPr="008D5427">
        <w:t>Техэксперт</w:t>
      </w:r>
      <w:proofErr w:type="spellEnd"/>
      <w:r w:rsidRPr="008D5427">
        <w:t>».</w:t>
      </w:r>
      <w:bookmarkEnd w:id="9"/>
    </w:p>
    <w:p w14:paraId="438B2482" w14:textId="7FB8F726" w:rsidR="00384BED" w:rsidRDefault="00384BED">
      <w:pPr>
        <w:spacing w:after="160" w:line="259" w:lineRule="auto"/>
        <w:ind w:firstLine="0"/>
        <w:jc w:val="left"/>
      </w:pPr>
      <w:r>
        <w:br w:type="page"/>
      </w:r>
    </w:p>
    <w:p w14:paraId="00558BFA" w14:textId="77777777" w:rsidR="00A80AB8" w:rsidRDefault="00A80AB8" w:rsidP="00A80AB8">
      <w:pPr>
        <w:ind w:left="426"/>
      </w:pPr>
      <w:bookmarkStart w:id="11" w:name="_Hlk190443996"/>
      <w:r w:rsidRPr="00A930D1">
        <w:lastRenderedPageBreak/>
        <w:t xml:space="preserve">Приложение 1. Государственный реестр объектов, оказывающих негативное воздействие на окружающую среду - объекты </w:t>
      </w:r>
      <w:r>
        <w:t>первой</w:t>
      </w:r>
      <w:r w:rsidRPr="00A930D1">
        <w:t xml:space="preserve"> категории с разбивкой по ОКВЭД-2 на 03.12.2024</w:t>
      </w:r>
      <w:r>
        <w:t>.</w:t>
      </w:r>
      <w:bookmarkStart w:id="12" w:name="_GoBack"/>
      <w:bookmarkEnd w:id="12"/>
    </w:p>
    <w:bookmarkEnd w:id="11"/>
    <w:p w14:paraId="6CE79669" w14:textId="77777777" w:rsidR="00A80AB8" w:rsidRPr="00A930D1" w:rsidRDefault="00A80AB8" w:rsidP="00A80AB8">
      <w:pPr>
        <w:spacing w:before="100" w:beforeAutospacing="1" w:after="100" w:afterAutospacing="1" w:line="240" w:lineRule="auto"/>
        <w:ind w:firstLine="0"/>
        <w:jc w:val="left"/>
        <w:rPr>
          <w:rFonts w:eastAsia="Times New Roman" w:cs="Times New Roman"/>
          <w:szCs w:val="24"/>
          <w:lang w:eastAsia="ru-RU"/>
        </w:rPr>
      </w:pPr>
      <w:r w:rsidRPr="00A930D1">
        <w:rPr>
          <w:rFonts w:eastAsia="Times New Roman" w:cs="Times New Roman"/>
          <w:noProof/>
          <w:szCs w:val="24"/>
          <w:lang w:eastAsia="ru-RU"/>
        </w:rPr>
        <w:drawing>
          <wp:inline distT="0" distB="0" distL="0" distR="0" wp14:anchorId="6261CADF" wp14:editId="5CB0B097">
            <wp:extent cx="6017260" cy="4029908"/>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4127" cy="4041205"/>
                    </a:xfrm>
                    <a:prstGeom prst="rect">
                      <a:avLst/>
                    </a:prstGeom>
                    <a:noFill/>
                    <a:ln>
                      <a:noFill/>
                    </a:ln>
                  </pic:spPr>
                </pic:pic>
              </a:graphicData>
            </a:graphic>
          </wp:inline>
        </w:drawing>
      </w:r>
    </w:p>
    <w:p w14:paraId="0B823AE0" w14:textId="77777777" w:rsidR="00A80AB8" w:rsidRDefault="00A80AB8" w:rsidP="00A80AB8">
      <w:pPr>
        <w:spacing w:after="160" w:line="259" w:lineRule="auto"/>
        <w:ind w:firstLine="0"/>
        <w:jc w:val="left"/>
      </w:pPr>
      <w:r>
        <w:br w:type="page"/>
      </w:r>
    </w:p>
    <w:p w14:paraId="1E19677D" w14:textId="77777777" w:rsidR="00A80AB8" w:rsidRDefault="00A80AB8" w:rsidP="00A80AB8">
      <w:pPr>
        <w:ind w:left="426"/>
      </w:pPr>
      <w:r w:rsidRPr="00A930D1">
        <w:lastRenderedPageBreak/>
        <w:t xml:space="preserve">Приложение </w:t>
      </w:r>
      <w:r>
        <w:t>2</w:t>
      </w:r>
      <w:r w:rsidRPr="00A930D1">
        <w:t xml:space="preserve">. Государственный реестр объектов, оказывающих негативное воздействие на окружающую среду - объекты </w:t>
      </w:r>
      <w:r>
        <w:t>второй</w:t>
      </w:r>
      <w:r w:rsidRPr="00A930D1">
        <w:t xml:space="preserve"> категории с разбивкой по ОКВЭД-2 на 03.12.2024</w:t>
      </w:r>
      <w:r>
        <w:t>.</w:t>
      </w:r>
    </w:p>
    <w:p w14:paraId="4FA3DE28" w14:textId="77777777" w:rsidR="00A80AB8" w:rsidRPr="00A930D1" w:rsidRDefault="00A80AB8" w:rsidP="00A80AB8">
      <w:pPr>
        <w:spacing w:before="100" w:beforeAutospacing="1" w:after="100" w:afterAutospacing="1" w:line="240" w:lineRule="auto"/>
        <w:ind w:firstLine="0"/>
        <w:jc w:val="left"/>
        <w:rPr>
          <w:rFonts w:eastAsia="Times New Roman" w:cs="Times New Roman"/>
          <w:szCs w:val="24"/>
          <w:lang w:eastAsia="ru-RU"/>
        </w:rPr>
      </w:pPr>
      <w:r w:rsidRPr="00A930D1">
        <w:rPr>
          <w:rFonts w:eastAsia="Times New Roman" w:cs="Times New Roman"/>
          <w:noProof/>
          <w:szCs w:val="24"/>
          <w:lang w:eastAsia="ru-RU"/>
        </w:rPr>
        <w:drawing>
          <wp:inline distT="0" distB="0" distL="0" distR="0" wp14:anchorId="01737A0F" wp14:editId="461E45D3">
            <wp:extent cx="6119320" cy="4133850"/>
            <wp:effectExtent l="0" t="0" r="0" b="0"/>
            <wp:docPr id="2049268616" name="Рисунок 204926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8627" cy="4153648"/>
                    </a:xfrm>
                    <a:prstGeom prst="rect">
                      <a:avLst/>
                    </a:prstGeom>
                    <a:noFill/>
                    <a:ln>
                      <a:noFill/>
                    </a:ln>
                  </pic:spPr>
                </pic:pic>
              </a:graphicData>
            </a:graphic>
          </wp:inline>
        </w:drawing>
      </w:r>
    </w:p>
    <w:p w14:paraId="5C8E83C4" w14:textId="77777777" w:rsidR="00A80AB8" w:rsidRPr="009B4693" w:rsidRDefault="00A80AB8" w:rsidP="00A80AB8">
      <w:pPr>
        <w:ind w:left="426"/>
      </w:pPr>
    </w:p>
    <w:p w14:paraId="75EE7459" w14:textId="77777777" w:rsidR="00384BED" w:rsidRDefault="00384BED" w:rsidP="00384BED"/>
    <w:sectPr w:rsidR="00384BED" w:rsidSect="006C0B77">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38598" w14:textId="77777777" w:rsidR="00716369" w:rsidRDefault="00716369" w:rsidP="00A71307">
      <w:pPr>
        <w:spacing w:line="240" w:lineRule="auto"/>
      </w:pPr>
      <w:r>
        <w:separator/>
      </w:r>
    </w:p>
  </w:endnote>
  <w:endnote w:type="continuationSeparator" w:id="0">
    <w:p w14:paraId="7D3AF0B7" w14:textId="77777777" w:rsidR="00716369" w:rsidRDefault="00716369" w:rsidP="00A71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808411"/>
      <w:docPartObj>
        <w:docPartGallery w:val="Page Numbers (Bottom of Page)"/>
        <w:docPartUnique/>
      </w:docPartObj>
    </w:sdtPr>
    <w:sdtEndPr/>
    <w:sdtContent>
      <w:p w14:paraId="66ACF2DA" w14:textId="0D3FA67A" w:rsidR="00305039" w:rsidRDefault="00305039">
        <w:pPr>
          <w:pStyle w:val="ae"/>
          <w:jc w:val="right"/>
        </w:pPr>
        <w:r>
          <w:fldChar w:fldCharType="begin"/>
        </w:r>
        <w:r>
          <w:instrText>PAGE   \* MERGEFORMAT</w:instrText>
        </w:r>
        <w:r>
          <w:fldChar w:fldCharType="separate"/>
        </w:r>
        <w:r w:rsidR="00E83165">
          <w:rPr>
            <w:noProof/>
          </w:rPr>
          <w:t>14</w:t>
        </w:r>
        <w:r>
          <w:fldChar w:fldCharType="end"/>
        </w:r>
      </w:p>
    </w:sdtContent>
  </w:sdt>
  <w:p w14:paraId="46500348" w14:textId="77777777" w:rsidR="00305039" w:rsidRDefault="0030503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014AF" w14:textId="77777777" w:rsidR="00716369" w:rsidRDefault="00716369" w:rsidP="00A71307">
      <w:pPr>
        <w:spacing w:line="240" w:lineRule="auto"/>
      </w:pPr>
      <w:r>
        <w:separator/>
      </w:r>
    </w:p>
  </w:footnote>
  <w:footnote w:type="continuationSeparator" w:id="0">
    <w:p w14:paraId="66C28D6C" w14:textId="77777777" w:rsidR="00716369" w:rsidRDefault="00716369" w:rsidP="00A713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07865"/>
    <w:multiLevelType w:val="hybridMultilevel"/>
    <w:tmpl w:val="12A25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BFB44EB"/>
    <w:multiLevelType w:val="hybridMultilevel"/>
    <w:tmpl w:val="5D449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63521DC"/>
    <w:multiLevelType w:val="hybridMultilevel"/>
    <w:tmpl w:val="5086A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7902B59"/>
    <w:multiLevelType w:val="hybridMultilevel"/>
    <w:tmpl w:val="AC1E8716"/>
    <w:lvl w:ilvl="0" w:tplc="0470A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6E4"/>
    <w:rsid w:val="00003893"/>
    <w:rsid w:val="00006AEA"/>
    <w:rsid w:val="00013B7F"/>
    <w:rsid w:val="000141D5"/>
    <w:rsid w:val="0001504E"/>
    <w:rsid w:val="000174CF"/>
    <w:rsid w:val="000233E5"/>
    <w:rsid w:val="00027CB5"/>
    <w:rsid w:val="00042A55"/>
    <w:rsid w:val="00051B5C"/>
    <w:rsid w:val="00055A15"/>
    <w:rsid w:val="0005722B"/>
    <w:rsid w:val="00057402"/>
    <w:rsid w:val="00065738"/>
    <w:rsid w:val="0007025D"/>
    <w:rsid w:val="0007464F"/>
    <w:rsid w:val="000A2192"/>
    <w:rsid w:val="000A2B26"/>
    <w:rsid w:val="000B4EF1"/>
    <w:rsid w:val="000C0161"/>
    <w:rsid w:val="000C25B0"/>
    <w:rsid w:val="000C79B5"/>
    <w:rsid w:val="000D17E1"/>
    <w:rsid w:val="000E1CFE"/>
    <w:rsid w:val="000E2EB5"/>
    <w:rsid w:val="000E3DF4"/>
    <w:rsid w:val="000F2DA3"/>
    <w:rsid w:val="000F406B"/>
    <w:rsid w:val="00100E5A"/>
    <w:rsid w:val="001073EF"/>
    <w:rsid w:val="00110B0F"/>
    <w:rsid w:val="00113CD4"/>
    <w:rsid w:val="001162FC"/>
    <w:rsid w:val="001201A5"/>
    <w:rsid w:val="00125D1B"/>
    <w:rsid w:val="00127568"/>
    <w:rsid w:val="001344AD"/>
    <w:rsid w:val="00135668"/>
    <w:rsid w:val="00137BAC"/>
    <w:rsid w:val="00146914"/>
    <w:rsid w:val="00151755"/>
    <w:rsid w:val="001518F3"/>
    <w:rsid w:val="00152BFF"/>
    <w:rsid w:val="00152F97"/>
    <w:rsid w:val="00156593"/>
    <w:rsid w:val="00165691"/>
    <w:rsid w:val="001679F2"/>
    <w:rsid w:val="0018020F"/>
    <w:rsid w:val="0018200C"/>
    <w:rsid w:val="00182707"/>
    <w:rsid w:val="001848CE"/>
    <w:rsid w:val="00187484"/>
    <w:rsid w:val="00187629"/>
    <w:rsid w:val="001A0A91"/>
    <w:rsid w:val="001A4ACC"/>
    <w:rsid w:val="001A4BED"/>
    <w:rsid w:val="001C55D5"/>
    <w:rsid w:val="001C786D"/>
    <w:rsid w:val="001D42A8"/>
    <w:rsid w:val="001E3859"/>
    <w:rsid w:val="001F6A8D"/>
    <w:rsid w:val="0020267F"/>
    <w:rsid w:val="002046CA"/>
    <w:rsid w:val="0021563E"/>
    <w:rsid w:val="00216350"/>
    <w:rsid w:val="002217A2"/>
    <w:rsid w:val="0023658D"/>
    <w:rsid w:val="00241248"/>
    <w:rsid w:val="00242F5A"/>
    <w:rsid w:val="00244586"/>
    <w:rsid w:val="0025435F"/>
    <w:rsid w:val="002606ED"/>
    <w:rsid w:val="00261091"/>
    <w:rsid w:val="00265F2F"/>
    <w:rsid w:val="0027388D"/>
    <w:rsid w:val="00276E69"/>
    <w:rsid w:val="00277E76"/>
    <w:rsid w:val="0028015B"/>
    <w:rsid w:val="0028150E"/>
    <w:rsid w:val="00282515"/>
    <w:rsid w:val="002830DF"/>
    <w:rsid w:val="00290741"/>
    <w:rsid w:val="00290982"/>
    <w:rsid w:val="002916E4"/>
    <w:rsid w:val="002929FB"/>
    <w:rsid w:val="00292DFD"/>
    <w:rsid w:val="002A0B73"/>
    <w:rsid w:val="002A0F6E"/>
    <w:rsid w:val="002A1DE5"/>
    <w:rsid w:val="002B6334"/>
    <w:rsid w:val="002C7D25"/>
    <w:rsid w:val="002D2245"/>
    <w:rsid w:val="002D5F83"/>
    <w:rsid w:val="002E4FD2"/>
    <w:rsid w:val="002E7B17"/>
    <w:rsid w:val="002F0B4C"/>
    <w:rsid w:val="002F38DD"/>
    <w:rsid w:val="003027EC"/>
    <w:rsid w:val="00302E05"/>
    <w:rsid w:val="00305039"/>
    <w:rsid w:val="00321DD8"/>
    <w:rsid w:val="003224EF"/>
    <w:rsid w:val="00324E5A"/>
    <w:rsid w:val="003331E4"/>
    <w:rsid w:val="00334BD1"/>
    <w:rsid w:val="00340D1F"/>
    <w:rsid w:val="003415F6"/>
    <w:rsid w:val="003462F0"/>
    <w:rsid w:val="00350E09"/>
    <w:rsid w:val="0035173A"/>
    <w:rsid w:val="00361F2D"/>
    <w:rsid w:val="00370572"/>
    <w:rsid w:val="00370CC9"/>
    <w:rsid w:val="00377F8B"/>
    <w:rsid w:val="00383F17"/>
    <w:rsid w:val="00384BED"/>
    <w:rsid w:val="003A1E35"/>
    <w:rsid w:val="003B5825"/>
    <w:rsid w:val="003B5ABF"/>
    <w:rsid w:val="003D56B4"/>
    <w:rsid w:val="003D5CD9"/>
    <w:rsid w:val="003D7747"/>
    <w:rsid w:val="003E7071"/>
    <w:rsid w:val="003F2CB2"/>
    <w:rsid w:val="003F44FB"/>
    <w:rsid w:val="003F64ED"/>
    <w:rsid w:val="003F7661"/>
    <w:rsid w:val="00402239"/>
    <w:rsid w:val="00405D4E"/>
    <w:rsid w:val="00406D8A"/>
    <w:rsid w:val="004112DD"/>
    <w:rsid w:val="004131E2"/>
    <w:rsid w:val="0041662C"/>
    <w:rsid w:val="00421CE3"/>
    <w:rsid w:val="00425B08"/>
    <w:rsid w:val="004260DD"/>
    <w:rsid w:val="004307B1"/>
    <w:rsid w:val="00432805"/>
    <w:rsid w:val="00441729"/>
    <w:rsid w:val="00441C5D"/>
    <w:rsid w:val="00446586"/>
    <w:rsid w:val="004601E9"/>
    <w:rsid w:val="00463950"/>
    <w:rsid w:val="0046754B"/>
    <w:rsid w:val="0047044B"/>
    <w:rsid w:val="0047061D"/>
    <w:rsid w:val="0047426E"/>
    <w:rsid w:val="00475781"/>
    <w:rsid w:val="00475DC3"/>
    <w:rsid w:val="00496FB1"/>
    <w:rsid w:val="004972AD"/>
    <w:rsid w:val="00497C65"/>
    <w:rsid w:val="004A1D04"/>
    <w:rsid w:val="004A33A7"/>
    <w:rsid w:val="004B6AEF"/>
    <w:rsid w:val="004C0EB9"/>
    <w:rsid w:val="004C2F1E"/>
    <w:rsid w:val="004C3BCF"/>
    <w:rsid w:val="004E490A"/>
    <w:rsid w:val="004F7D23"/>
    <w:rsid w:val="00505FF3"/>
    <w:rsid w:val="00506634"/>
    <w:rsid w:val="00522DD3"/>
    <w:rsid w:val="0052757B"/>
    <w:rsid w:val="00531222"/>
    <w:rsid w:val="0053245E"/>
    <w:rsid w:val="005429B6"/>
    <w:rsid w:val="0054484F"/>
    <w:rsid w:val="00551B54"/>
    <w:rsid w:val="00553A2E"/>
    <w:rsid w:val="0055653E"/>
    <w:rsid w:val="00557DAF"/>
    <w:rsid w:val="005612DA"/>
    <w:rsid w:val="0056471D"/>
    <w:rsid w:val="00567012"/>
    <w:rsid w:val="005712EA"/>
    <w:rsid w:val="005713B6"/>
    <w:rsid w:val="0057141A"/>
    <w:rsid w:val="00574446"/>
    <w:rsid w:val="00581D3A"/>
    <w:rsid w:val="005A1CF7"/>
    <w:rsid w:val="005A4F8B"/>
    <w:rsid w:val="005B064F"/>
    <w:rsid w:val="005B0A03"/>
    <w:rsid w:val="005C2BDC"/>
    <w:rsid w:val="005D5FE1"/>
    <w:rsid w:val="005E1886"/>
    <w:rsid w:val="005E38D7"/>
    <w:rsid w:val="005F0197"/>
    <w:rsid w:val="005F63FA"/>
    <w:rsid w:val="005F69A4"/>
    <w:rsid w:val="00607CD9"/>
    <w:rsid w:val="006131A3"/>
    <w:rsid w:val="00613EFC"/>
    <w:rsid w:val="006147F5"/>
    <w:rsid w:val="00614835"/>
    <w:rsid w:val="006152CD"/>
    <w:rsid w:val="0062639B"/>
    <w:rsid w:val="0062657B"/>
    <w:rsid w:val="006323DE"/>
    <w:rsid w:val="00634F22"/>
    <w:rsid w:val="00644986"/>
    <w:rsid w:val="006468B2"/>
    <w:rsid w:val="00651F37"/>
    <w:rsid w:val="00660B58"/>
    <w:rsid w:val="00667F4F"/>
    <w:rsid w:val="0067019D"/>
    <w:rsid w:val="006715C4"/>
    <w:rsid w:val="006743FF"/>
    <w:rsid w:val="006779B0"/>
    <w:rsid w:val="00677C51"/>
    <w:rsid w:val="00677D72"/>
    <w:rsid w:val="00681E93"/>
    <w:rsid w:val="006844F8"/>
    <w:rsid w:val="0068603D"/>
    <w:rsid w:val="00692C9F"/>
    <w:rsid w:val="00696DCE"/>
    <w:rsid w:val="00697703"/>
    <w:rsid w:val="006A469C"/>
    <w:rsid w:val="006B2845"/>
    <w:rsid w:val="006B68A9"/>
    <w:rsid w:val="006C0B77"/>
    <w:rsid w:val="006C106F"/>
    <w:rsid w:val="006D455E"/>
    <w:rsid w:val="006E372F"/>
    <w:rsid w:val="006F5EB7"/>
    <w:rsid w:val="00700146"/>
    <w:rsid w:val="00702F46"/>
    <w:rsid w:val="00703366"/>
    <w:rsid w:val="007074C5"/>
    <w:rsid w:val="0071033C"/>
    <w:rsid w:val="0071102C"/>
    <w:rsid w:val="0071438D"/>
    <w:rsid w:val="00716369"/>
    <w:rsid w:val="007229B9"/>
    <w:rsid w:val="00731D2E"/>
    <w:rsid w:val="00733278"/>
    <w:rsid w:val="007336C9"/>
    <w:rsid w:val="007425C5"/>
    <w:rsid w:val="00743C28"/>
    <w:rsid w:val="00744DBF"/>
    <w:rsid w:val="00747261"/>
    <w:rsid w:val="0075207D"/>
    <w:rsid w:val="00754F5D"/>
    <w:rsid w:val="007554E1"/>
    <w:rsid w:val="007564AC"/>
    <w:rsid w:val="00760C28"/>
    <w:rsid w:val="00763142"/>
    <w:rsid w:val="007642E7"/>
    <w:rsid w:val="00764A40"/>
    <w:rsid w:val="00774268"/>
    <w:rsid w:val="00781630"/>
    <w:rsid w:val="00782343"/>
    <w:rsid w:val="007827E1"/>
    <w:rsid w:val="00784A04"/>
    <w:rsid w:val="007870DF"/>
    <w:rsid w:val="0078764B"/>
    <w:rsid w:val="00790C00"/>
    <w:rsid w:val="00795E7A"/>
    <w:rsid w:val="007C20CD"/>
    <w:rsid w:val="007C339F"/>
    <w:rsid w:val="007C5FCA"/>
    <w:rsid w:val="007C6566"/>
    <w:rsid w:val="007C6C59"/>
    <w:rsid w:val="007D2AFF"/>
    <w:rsid w:val="007D3051"/>
    <w:rsid w:val="007E5D9B"/>
    <w:rsid w:val="007F0A01"/>
    <w:rsid w:val="007F60DD"/>
    <w:rsid w:val="00803ADD"/>
    <w:rsid w:val="0080690B"/>
    <w:rsid w:val="00806FE4"/>
    <w:rsid w:val="0080776E"/>
    <w:rsid w:val="00811380"/>
    <w:rsid w:val="00813CE5"/>
    <w:rsid w:val="008142D9"/>
    <w:rsid w:val="00820490"/>
    <w:rsid w:val="0082117F"/>
    <w:rsid w:val="008242FF"/>
    <w:rsid w:val="00835C2A"/>
    <w:rsid w:val="00841DAC"/>
    <w:rsid w:val="00844DC6"/>
    <w:rsid w:val="008450A7"/>
    <w:rsid w:val="00847102"/>
    <w:rsid w:val="00852147"/>
    <w:rsid w:val="00863A2E"/>
    <w:rsid w:val="00864DDE"/>
    <w:rsid w:val="00865111"/>
    <w:rsid w:val="00870751"/>
    <w:rsid w:val="00883ACC"/>
    <w:rsid w:val="00891BD2"/>
    <w:rsid w:val="00894081"/>
    <w:rsid w:val="00897468"/>
    <w:rsid w:val="008976E9"/>
    <w:rsid w:val="008B56CC"/>
    <w:rsid w:val="008B5D36"/>
    <w:rsid w:val="008C715E"/>
    <w:rsid w:val="008D5427"/>
    <w:rsid w:val="008D6E65"/>
    <w:rsid w:val="009058F4"/>
    <w:rsid w:val="009136C6"/>
    <w:rsid w:val="0091777F"/>
    <w:rsid w:val="0092021D"/>
    <w:rsid w:val="00922C48"/>
    <w:rsid w:val="009275D7"/>
    <w:rsid w:val="00931C5B"/>
    <w:rsid w:val="00934C01"/>
    <w:rsid w:val="00940F56"/>
    <w:rsid w:val="00942AAF"/>
    <w:rsid w:val="009451ED"/>
    <w:rsid w:val="00945212"/>
    <w:rsid w:val="00946B03"/>
    <w:rsid w:val="009476D1"/>
    <w:rsid w:val="00951D6E"/>
    <w:rsid w:val="00965F86"/>
    <w:rsid w:val="00973982"/>
    <w:rsid w:val="00981A03"/>
    <w:rsid w:val="00983634"/>
    <w:rsid w:val="00986789"/>
    <w:rsid w:val="00991FBB"/>
    <w:rsid w:val="009A1B53"/>
    <w:rsid w:val="009A4655"/>
    <w:rsid w:val="009A6889"/>
    <w:rsid w:val="009B4693"/>
    <w:rsid w:val="009C7955"/>
    <w:rsid w:val="009C7ECB"/>
    <w:rsid w:val="009D05B3"/>
    <w:rsid w:val="009D0F03"/>
    <w:rsid w:val="009D56D5"/>
    <w:rsid w:val="009D6CC0"/>
    <w:rsid w:val="009E1C89"/>
    <w:rsid w:val="009E28A8"/>
    <w:rsid w:val="009E4635"/>
    <w:rsid w:val="009F1496"/>
    <w:rsid w:val="009F19A2"/>
    <w:rsid w:val="009F43F1"/>
    <w:rsid w:val="00A10204"/>
    <w:rsid w:val="00A20792"/>
    <w:rsid w:val="00A26BB5"/>
    <w:rsid w:val="00A30230"/>
    <w:rsid w:val="00A47E05"/>
    <w:rsid w:val="00A50B60"/>
    <w:rsid w:val="00A50DF6"/>
    <w:rsid w:val="00A631C0"/>
    <w:rsid w:val="00A71307"/>
    <w:rsid w:val="00A76F69"/>
    <w:rsid w:val="00A77A41"/>
    <w:rsid w:val="00A77B47"/>
    <w:rsid w:val="00A80AB8"/>
    <w:rsid w:val="00A816E9"/>
    <w:rsid w:val="00A84CAB"/>
    <w:rsid w:val="00A84F05"/>
    <w:rsid w:val="00AB038C"/>
    <w:rsid w:val="00AC391F"/>
    <w:rsid w:val="00AC73CE"/>
    <w:rsid w:val="00AD5516"/>
    <w:rsid w:val="00AD76A7"/>
    <w:rsid w:val="00AE3CB4"/>
    <w:rsid w:val="00AE3FE5"/>
    <w:rsid w:val="00AE764E"/>
    <w:rsid w:val="00AF1C92"/>
    <w:rsid w:val="00B0159B"/>
    <w:rsid w:val="00B03B47"/>
    <w:rsid w:val="00B109E5"/>
    <w:rsid w:val="00B1200C"/>
    <w:rsid w:val="00B14719"/>
    <w:rsid w:val="00B22C3E"/>
    <w:rsid w:val="00B23FB3"/>
    <w:rsid w:val="00B300F0"/>
    <w:rsid w:val="00B37457"/>
    <w:rsid w:val="00B41551"/>
    <w:rsid w:val="00B54D49"/>
    <w:rsid w:val="00B55B6B"/>
    <w:rsid w:val="00B5691E"/>
    <w:rsid w:val="00B65CF6"/>
    <w:rsid w:val="00B73CBF"/>
    <w:rsid w:val="00B915B7"/>
    <w:rsid w:val="00B92D1A"/>
    <w:rsid w:val="00B9316D"/>
    <w:rsid w:val="00B94AB6"/>
    <w:rsid w:val="00BA24EE"/>
    <w:rsid w:val="00BA3B4E"/>
    <w:rsid w:val="00BA7999"/>
    <w:rsid w:val="00BB4495"/>
    <w:rsid w:val="00BB525A"/>
    <w:rsid w:val="00BC66F0"/>
    <w:rsid w:val="00BD47D6"/>
    <w:rsid w:val="00BD51FD"/>
    <w:rsid w:val="00BD6103"/>
    <w:rsid w:val="00BE2EEA"/>
    <w:rsid w:val="00BE5357"/>
    <w:rsid w:val="00BE560B"/>
    <w:rsid w:val="00BF0AB0"/>
    <w:rsid w:val="00BF3C7A"/>
    <w:rsid w:val="00BF7529"/>
    <w:rsid w:val="00C004E7"/>
    <w:rsid w:val="00C02F0E"/>
    <w:rsid w:val="00C04971"/>
    <w:rsid w:val="00C06A49"/>
    <w:rsid w:val="00C15BFD"/>
    <w:rsid w:val="00C2554D"/>
    <w:rsid w:val="00C27507"/>
    <w:rsid w:val="00C32A04"/>
    <w:rsid w:val="00C444FD"/>
    <w:rsid w:val="00C50EB2"/>
    <w:rsid w:val="00C52EC4"/>
    <w:rsid w:val="00C621FB"/>
    <w:rsid w:val="00C6289E"/>
    <w:rsid w:val="00C648BA"/>
    <w:rsid w:val="00C64AA4"/>
    <w:rsid w:val="00C83462"/>
    <w:rsid w:val="00C84C40"/>
    <w:rsid w:val="00C905D0"/>
    <w:rsid w:val="00CA7909"/>
    <w:rsid w:val="00CB461D"/>
    <w:rsid w:val="00CB4D5B"/>
    <w:rsid w:val="00CC4374"/>
    <w:rsid w:val="00CC4BC9"/>
    <w:rsid w:val="00CC7022"/>
    <w:rsid w:val="00CE223B"/>
    <w:rsid w:val="00CF5826"/>
    <w:rsid w:val="00CF6A0F"/>
    <w:rsid w:val="00CF7A0B"/>
    <w:rsid w:val="00D02894"/>
    <w:rsid w:val="00D05BB7"/>
    <w:rsid w:val="00D1208C"/>
    <w:rsid w:val="00D15C8B"/>
    <w:rsid w:val="00D16604"/>
    <w:rsid w:val="00D247DB"/>
    <w:rsid w:val="00D44CF9"/>
    <w:rsid w:val="00D47CDC"/>
    <w:rsid w:val="00D545CB"/>
    <w:rsid w:val="00D55B0C"/>
    <w:rsid w:val="00D56A14"/>
    <w:rsid w:val="00D73AA4"/>
    <w:rsid w:val="00D77595"/>
    <w:rsid w:val="00D85B94"/>
    <w:rsid w:val="00D8620F"/>
    <w:rsid w:val="00D877E3"/>
    <w:rsid w:val="00DA5FB6"/>
    <w:rsid w:val="00DB04E6"/>
    <w:rsid w:val="00DB39E2"/>
    <w:rsid w:val="00DB3C8C"/>
    <w:rsid w:val="00DB3D7B"/>
    <w:rsid w:val="00DC74D0"/>
    <w:rsid w:val="00DD3159"/>
    <w:rsid w:val="00DE70B4"/>
    <w:rsid w:val="00E01CF3"/>
    <w:rsid w:val="00E05C4A"/>
    <w:rsid w:val="00E13FD5"/>
    <w:rsid w:val="00E2739F"/>
    <w:rsid w:val="00E31757"/>
    <w:rsid w:val="00E3349C"/>
    <w:rsid w:val="00E35A90"/>
    <w:rsid w:val="00E37254"/>
    <w:rsid w:val="00E46F7B"/>
    <w:rsid w:val="00E576E1"/>
    <w:rsid w:val="00E61487"/>
    <w:rsid w:val="00E61696"/>
    <w:rsid w:val="00E62D21"/>
    <w:rsid w:val="00E72ACA"/>
    <w:rsid w:val="00E72EBA"/>
    <w:rsid w:val="00E76846"/>
    <w:rsid w:val="00E77EBB"/>
    <w:rsid w:val="00E8196E"/>
    <w:rsid w:val="00E81A12"/>
    <w:rsid w:val="00E83165"/>
    <w:rsid w:val="00E83FCC"/>
    <w:rsid w:val="00E87BFF"/>
    <w:rsid w:val="00E9005A"/>
    <w:rsid w:val="00E9106C"/>
    <w:rsid w:val="00E970B3"/>
    <w:rsid w:val="00EA4BC4"/>
    <w:rsid w:val="00EA56ED"/>
    <w:rsid w:val="00EA59DF"/>
    <w:rsid w:val="00EB3B38"/>
    <w:rsid w:val="00EE2A57"/>
    <w:rsid w:val="00EE39C4"/>
    <w:rsid w:val="00EE4070"/>
    <w:rsid w:val="00EE4101"/>
    <w:rsid w:val="00EF72E5"/>
    <w:rsid w:val="00F01129"/>
    <w:rsid w:val="00F10D3E"/>
    <w:rsid w:val="00F12C76"/>
    <w:rsid w:val="00F158F9"/>
    <w:rsid w:val="00F22DC5"/>
    <w:rsid w:val="00F24057"/>
    <w:rsid w:val="00F24DC8"/>
    <w:rsid w:val="00F27188"/>
    <w:rsid w:val="00F3337E"/>
    <w:rsid w:val="00F34DA4"/>
    <w:rsid w:val="00F43722"/>
    <w:rsid w:val="00F45655"/>
    <w:rsid w:val="00F47F06"/>
    <w:rsid w:val="00F55208"/>
    <w:rsid w:val="00F60812"/>
    <w:rsid w:val="00F72B7E"/>
    <w:rsid w:val="00F72FB9"/>
    <w:rsid w:val="00F82353"/>
    <w:rsid w:val="00F9284D"/>
    <w:rsid w:val="00FA230C"/>
    <w:rsid w:val="00FB0DAE"/>
    <w:rsid w:val="00FB26AB"/>
    <w:rsid w:val="00FB31B8"/>
    <w:rsid w:val="00FD1321"/>
    <w:rsid w:val="00FD20E7"/>
    <w:rsid w:val="00FD2451"/>
    <w:rsid w:val="00FE07CF"/>
    <w:rsid w:val="00FE2E05"/>
    <w:rsid w:val="00FE42E3"/>
    <w:rsid w:val="00FE5045"/>
    <w:rsid w:val="00FE6D2E"/>
    <w:rsid w:val="00FE77F7"/>
    <w:rsid w:val="00FF3B3B"/>
    <w:rsid w:val="00FF652E"/>
    <w:rsid w:val="00FF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7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58"/>
    <w:pPr>
      <w:spacing w:after="0" w:line="360" w:lineRule="auto"/>
      <w:ind w:firstLine="709"/>
      <w:jc w:val="both"/>
    </w:pPr>
    <w:rPr>
      <w:rFonts w:ascii="Times New Roman" w:hAnsi="Times New Roman"/>
      <w:sz w:val="24"/>
    </w:rPr>
  </w:style>
  <w:style w:type="paragraph" w:styleId="1">
    <w:name w:val="heading 1"/>
    <w:basedOn w:val="a"/>
    <w:link w:val="10"/>
    <w:uiPriority w:val="9"/>
    <w:qFormat/>
    <w:rsid w:val="004C3BC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лавие док"/>
    <w:basedOn w:val="a"/>
    <w:link w:val="a4"/>
    <w:qFormat/>
    <w:rsid w:val="009E28A8"/>
    <w:pPr>
      <w:spacing w:line="720" w:lineRule="auto"/>
      <w:ind w:firstLine="0"/>
      <w:jc w:val="center"/>
    </w:pPr>
    <w:rPr>
      <w:rFonts w:cs="Times New Roman"/>
      <w:szCs w:val="26"/>
    </w:rPr>
  </w:style>
  <w:style w:type="paragraph" w:styleId="a5">
    <w:name w:val="List Paragraph"/>
    <w:basedOn w:val="a"/>
    <w:uiPriority w:val="34"/>
    <w:qFormat/>
    <w:rsid w:val="00DB3D7B"/>
    <w:pPr>
      <w:ind w:left="720"/>
      <w:contextualSpacing/>
    </w:pPr>
  </w:style>
  <w:style w:type="character" w:customStyle="1" w:styleId="a4">
    <w:name w:val="Заглавие док Знак"/>
    <w:basedOn w:val="a0"/>
    <w:link w:val="a3"/>
    <w:rsid w:val="009E28A8"/>
    <w:rPr>
      <w:rFonts w:ascii="Times New Roman" w:hAnsi="Times New Roman" w:cs="Times New Roman"/>
      <w:sz w:val="26"/>
      <w:szCs w:val="26"/>
    </w:rPr>
  </w:style>
  <w:style w:type="paragraph" w:customStyle="1" w:styleId="FORMATTEXT">
    <w:name w:val=".FORMATTEXT"/>
    <w:uiPriority w:val="99"/>
    <w:rsid w:val="00B147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553A2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0">
    <w:name w:val="formattext"/>
    <w:basedOn w:val="a"/>
    <w:rsid w:val="00553A2E"/>
    <w:pPr>
      <w:spacing w:before="100" w:beforeAutospacing="1" w:after="100" w:afterAutospacing="1" w:line="240" w:lineRule="auto"/>
      <w:ind w:firstLine="0"/>
      <w:jc w:val="left"/>
    </w:pPr>
    <w:rPr>
      <w:rFonts w:eastAsia="Times New Roman" w:cs="Times New Roman"/>
      <w:szCs w:val="24"/>
      <w:lang w:eastAsia="ru-RU"/>
    </w:rPr>
  </w:style>
  <w:style w:type="character" w:styleId="a6">
    <w:name w:val="Hyperlink"/>
    <w:basedOn w:val="a0"/>
    <w:uiPriority w:val="99"/>
    <w:unhideWhenUsed/>
    <w:rsid w:val="00614835"/>
    <w:rPr>
      <w:color w:val="0000FF"/>
      <w:u w:val="single"/>
    </w:rPr>
  </w:style>
  <w:style w:type="paragraph" w:styleId="a7">
    <w:name w:val="footnote text"/>
    <w:basedOn w:val="a"/>
    <w:link w:val="a8"/>
    <w:uiPriority w:val="99"/>
    <w:unhideWhenUsed/>
    <w:rsid w:val="00A71307"/>
    <w:pPr>
      <w:spacing w:line="240" w:lineRule="auto"/>
    </w:pPr>
    <w:rPr>
      <w:sz w:val="20"/>
      <w:szCs w:val="20"/>
    </w:rPr>
  </w:style>
  <w:style w:type="character" w:customStyle="1" w:styleId="a8">
    <w:name w:val="Текст сноски Знак"/>
    <w:basedOn w:val="a0"/>
    <w:link w:val="a7"/>
    <w:uiPriority w:val="99"/>
    <w:rsid w:val="00A71307"/>
    <w:rPr>
      <w:rFonts w:ascii="Times New Roman" w:hAnsi="Times New Roman"/>
      <w:sz w:val="20"/>
      <w:szCs w:val="20"/>
    </w:rPr>
  </w:style>
  <w:style w:type="character" w:styleId="a9">
    <w:name w:val="footnote reference"/>
    <w:basedOn w:val="a0"/>
    <w:uiPriority w:val="99"/>
    <w:semiHidden/>
    <w:unhideWhenUsed/>
    <w:rsid w:val="00A71307"/>
    <w:rPr>
      <w:vertAlign w:val="superscript"/>
    </w:rPr>
  </w:style>
  <w:style w:type="character" w:customStyle="1" w:styleId="10">
    <w:name w:val="Заголовок 1 Знак"/>
    <w:basedOn w:val="a0"/>
    <w:link w:val="1"/>
    <w:uiPriority w:val="9"/>
    <w:rsid w:val="004C3BCF"/>
    <w:rPr>
      <w:rFonts w:ascii="Times New Roman" w:eastAsia="Times New Roman" w:hAnsi="Times New Roman" w:cs="Times New Roman"/>
      <w:b/>
      <w:bCs/>
      <w:kern w:val="36"/>
      <w:sz w:val="48"/>
      <w:szCs w:val="48"/>
      <w:lang w:eastAsia="ru-RU"/>
    </w:rPr>
  </w:style>
  <w:style w:type="table" w:styleId="aa">
    <w:name w:val="Table Grid"/>
    <w:basedOn w:val="a1"/>
    <w:uiPriority w:val="39"/>
    <w:rsid w:val="0001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57DAF"/>
    <w:rPr>
      <w:rFonts w:cs="Times New Roman"/>
      <w:szCs w:val="24"/>
    </w:rPr>
  </w:style>
  <w:style w:type="character" w:customStyle="1" w:styleId="UnresolvedMention">
    <w:name w:val="Unresolved Mention"/>
    <w:basedOn w:val="a0"/>
    <w:uiPriority w:val="99"/>
    <w:semiHidden/>
    <w:unhideWhenUsed/>
    <w:rsid w:val="00BE5357"/>
    <w:rPr>
      <w:color w:val="605E5C"/>
      <w:shd w:val="clear" w:color="auto" w:fill="E1DFDD"/>
    </w:rPr>
  </w:style>
  <w:style w:type="paragraph" w:customStyle="1" w:styleId="text-left">
    <w:name w:val="text-left"/>
    <w:basedOn w:val="a"/>
    <w:rsid w:val="00C621FB"/>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nsPlusNormal">
    <w:name w:val="ConsPlusNormal"/>
    <w:rsid w:val="00E910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106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header"/>
    <w:basedOn w:val="a"/>
    <w:link w:val="ad"/>
    <w:uiPriority w:val="99"/>
    <w:unhideWhenUsed/>
    <w:rsid w:val="00305039"/>
    <w:pPr>
      <w:tabs>
        <w:tab w:val="center" w:pos="4677"/>
        <w:tab w:val="right" w:pos="9355"/>
      </w:tabs>
      <w:spacing w:line="240" w:lineRule="auto"/>
    </w:pPr>
  </w:style>
  <w:style w:type="character" w:customStyle="1" w:styleId="ad">
    <w:name w:val="Верхний колонтитул Знак"/>
    <w:basedOn w:val="a0"/>
    <w:link w:val="ac"/>
    <w:uiPriority w:val="99"/>
    <w:rsid w:val="00305039"/>
    <w:rPr>
      <w:rFonts w:ascii="Times New Roman" w:hAnsi="Times New Roman"/>
      <w:sz w:val="24"/>
    </w:rPr>
  </w:style>
  <w:style w:type="paragraph" w:styleId="ae">
    <w:name w:val="footer"/>
    <w:basedOn w:val="a"/>
    <w:link w:val="af"/>
    <w:uiPriority w:val="99"/>
    <w:unhideWhenUsed/>
    <w:rsid w:val="00305039"/>
    <w:pPr>
      <w:tabs>
        <w:tab w:val="center" w:pos="4677"/>
        <w:tab w:val="right" w:pos="9355"/>
      </w:tabs>
      <w:spacing w:line="240" w:lineRule="auto"/>
    </w:pPr>
  </w:style>
  <w:style w:type="character" w:customStyle="1" w:styleId="af">
    <w:name w:val="Нижний колонтитул Знак"/>
    <w:basedOn w:val="a0"/>
    <w:link w:val="ae"/>
    <w:uiPriority w:val="99"/>
    <w:rsid w:val="00305039"/>
    <w:rPr>
      <w:rFonts w:ascii="Times New Roman" w:hAnsi="Times New Roman"/>
      <w:sz w:val="24"/>
    </w:rPr>
  </w:style>
  <w:style w:type="paragraph" w:styleId="af0">
    <w:name w:val="Balloon Text"/>
    <w:basedOn w:val="a"/>
    <w:link w:val="af1"/>
    <w:uiPriority w:val="99"/>
    <w:semiHidden/>
    <w:unhideWhenUsed/>
    <w:rsid w:val="00E31757"/>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31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58"/>
    <w:pPr>
      <w:spacing w:after="0" w:line="360" w:lineRule="auto"/>
      <w:ind w:firstLine="709"/>
      <w:jc w:val="both"/>
    </w:pPr>
    <w:rPr>
      <w:rFonts w:ascii="Times New Roman" w:hAnsi="Times New Roman"/>
      <w:sz w:val="24"/>
    </w:rPr>
  </w:style>
  <w:style w:type="paragraph" w:styleId="1">
    <w:name w:val="heading 1"/>
    <w:basedOn w:val="a"/>
    <w:link w:val="10"/>
    <w:uiPriority w:val="9"/>
    <w:qFormat/>
    <w:rsid w:val="004C3BC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лавие док"/>
    <w:basedOn w:val="a"/>
    <w:link w:val="a4"/>
    <w:qFormat/>
    <w:rsid w:val="009E28A8"/>
    <w:pPr>
      <w:spacing w:line="720" w:lineRule="auto"/>
      <w:ind w:firstLine="0"/>
      <w:jc w:val="center"/>
    </w:pPr>
    <w:rPr>
      <w:rFonts w:cs="Times New Roman"/>
      <w:szCs w:val="26"/>
    </w:rPr>
  </w:style>
  <w:style w:type="paragraph" w:styleId="a5">
    <w:name w:val="List Paragraph"/>
    <w:basedOn w:val="a"/>
    <w:uiPriority w:val="34"/>
    <w:qFormat/>
    <w:rsid w:val="00DB3D7B"/>
    <w:pPr>
      <w:ind w:left="720"/>
      <w:contextualSpacing/>
    </w:pPr>
  </w:style>
  <w:style w:type="character" w:customStyle="1" w:styleId="a4">
    <w:name w:val="Заглавие док Знак"/>
    <w:basedOn w:val="a0"/>
    <w:link w:val="a3"/>
    <w:rsid w:val="009E28A8"/>
    <w:rPr>
      <w:rFonts w:ascii="Times New Roman" w:hAnsi="Times New Roman" w:cs="Times New Roman"/>
      <w:sz w:val="26"/>
      <w:szCs w:val="26"/>
    </w:rPr>
  </w:style>
  <w:style w:type="paragraph" w:customStyle="1" w:styleId="FORMATTEXT">
    <w:name w:val=".FORMATTEXT"/>
    <w:uiPriority w:val="99"/>
    <w:rsid w:val="00B147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553A2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formattext0">
    <w:name w:val="formattext"/>
    <w:basedOn w:val="a"/>
    <w:rsid w:val="00553A2E"/>
    <w:pPr>
      <w:spacing w:before="100" w:beforeAutospacing="1" w:after="100" w:afterAutospacing="1" w:line="240" w:lineRule="auto"/>
      <w:ind w:firstLine="0"/>
      <w:jc w:val="left"/>
    </w:pPr>
    <w:rPr>
      <w:rFonts w:eastAsia="Times New Roman" w:cs="Times New Roman"/>
      <w:szCs w:val="24"/>
      <w:lang w:eastAsia="ru-RU"/>
    </w:rPr>
  </w:style>
  <w:style w:type="character" w:styleId="a6">
    <w:name w:val="Hyperlink"/>
    <w:basedOn w:val="a0"/>
    <w:uiPriority w:val="99"/>
    <w:unhideWhenUsed/>
    <w:rsid w:val="00614835"/>
    <w:rPr>
      <w:color w:val="0000FF"/>
      <w:u w:val="single"/>
    </w:rPr>
  </w:style>
  <w:style w:type="paragraph" w:styleId="a7">
    <w:name w:val="footnote text"/>
    <w:basedOn w:val="a"/>
    <w:link w:val="a8"/>
    <w:uiPriority w:val="99"/>
    <w:unhideWhenUsed/>
    <w:rsid w:val="00A71307"/>
    <w:pPr>
      <w:spacing w:line="240" w:lineRule="auto"/>
    </w:pPr>
    <w:rPr>
      <w:sz w:val="20"/>
      <w:szCs w:val="20"/>
    </w:rPr>
  </w:style>
  <w:style w:type="character" w:customStyle="1" w:styleId="a8">
    <w:name w:val="Текст сноски Знак"/>
    <w:basedOn w:val="a0"/>
    <w:link w:val="a7"/>
    <w:uiPriority w:val="99"/>
    <w:rsid w:val="00A71307"/>
    <w:rPr>
      <w:rFonts w:ascii="Times New Roman" w:hAnsi="Times New Roman"/>
      <w:sz w:val="20"/>
      <w:szCs w:val="20"/>
    </w:rPr>
  </w:style>
  <w:style w:type="character" w:styleId="a9">
    <w:name w:val="footnote reference"/>
    <w:basedOn w:val="a0"/>
    <w:uiPriority w:val="99"/>
    <w:semiHidden/>
    <w:unhideWhenUsed/>
    <w:rsid w:val="00A71307"/>
    <w:rPr>
      <w:vertAlign w:val="superscript"/>
    </w:rPr>
  </w:style>
  <w:style w:type="character" w:customStyle="1" w:styleId="10">
    <w:name w:val="Заголовок 1 Знак"/>
    <w:basedOn w:val="a0"/>
    <w:link w:val="1"/>
    <w:uiPriority w:val="9"/>
    <w:rsid w:val="004C3BCF"/>
    <w:rPr>
      <w:rFonts w:ascii="Times New Roman" w:eastAsia="Times New Roman" w:hAnsi="Times New Roman" w:cs="Times New Roman"/>
      <w:b/>
      <w:bCs/>
      <w:kern w:val="36"/>
      <w:sz w:val="48"/>
      <w:szCs w:val="48"/>
      <w:lang w:eastAsia="ru-RU"/>
    </w:rPr>
  </w:style>
  <w:style w:type="table" w:styleId="aa">
    <w:name w:val="Table Grid"/>
    <w:basedOn w:val="a1"/>
    <w:uiPriority w:val="39"/>
    <w:rsid w:val="0001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557DAF"/>
    <w:rPr>
      <w:rFonts w:cs="Times New Roman"/>
      <w:szCs w:val="24"/>
    </w:rPr>
  </w:style>
  <w:style w:type="character" w:customStyle="1" w:styleId="UnresolvedMention">
    <w:name w:val="Unresolved Mention"/>
    <w:basedOn w:val="a0"/>
    <w:uiPriority w:val="99"/>
    <w:semiHidden/>
    <w:unhideWhenUsed/>
    <w:rsid w:val="00BE5357"/>
    <w:rPr>
      <w:color w:val="605E5C"/>
      <w:shd w:val="clear" w:color="auto" w:fill="E1DFDD"/>
    </w:rPr>
  </w:style>
  <w:style w:type="paragraph" w:customStyle="1" w:styleId="text-left">
    <w:name w:val="text-left"/>
    <w:basedOn w:val="a"/>
    <w:rsid w:val="00C621FB"/>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nsPlusNormal">
    <w:name w:val="ConsPlusNormal"/>
    <w:rsid w:val="00E910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106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header"/>
    <w:basedOn w:val="a"/>
    <w:link w:val="ad"/>
    <w:uiPriority w:val="99"/>
    <w:unhideWhenUsed/>
    <w:rsid w:val="00305039"/>
    <w:pPr>
      <w:tabs>
        <w:tab w:val="center" w:pos="4677"/>
        <w:tab w:val="right" w:pos="9355"/>
      </w:tabs>
      <w:spacing w:line="240" w:lineRule="auto"/>
    </w:pPr>
  </w:style>
  <w:style w:type="character" w:customStyle="1" w:styleId="ad">
    <w:name w:val="Верхний колонтитул Знак"/>
    <w:basedOn w:val="a0"/>
    <w:link w:val="ac"/>
    <w:uiPriority w:val="99"/>
    <w:rsid w:val="00305039"/>
    <w:rPr>
      <w:rFonts w:ascii="Times New Roman" w:hAnsi="Times New Roman"/>
      <w:sz w:val="24"/>
    </w:rPr>
  </w:style>
  <w:style w:type="paragraph" w:styleId="ae">
    <w:name w:val="footer"/>
    <w:basedOn w:val="a"/>
    <w:link w:val="af"/>
    <w:uiPriority w:val="99"/>
    <w:unhideWhenUsed/>
    <w:rsid w:val="00305039"/>
    <w:pPr>
      <w:tabs>
        <w:tab w:val="center" w:pos="4677"/>
        <w:tab w:val="right" w:pos="9355"/>
      </w:tabs>
      <w:spacing w:line="240" w:lineRule="auto"/>
    </w:pPr>
  </w:style>
  <w:style w:type="character" w:customStyle="1" w:styleId="af">
    <w:name w:val="Нижний колонтитул Знак"/>
    <w:basedOn w:val="a0"/>
    <w:link w:val="ae"/>
    <w:uiPriority w:val="99"/>
    <w:rsid w:val="00305039"/>
    <w:rPr>
      <w:rFonts w:ascii="Times New Roman" w:hAnsi="Times New Roman"/>
      <w:sz w:val="24"/>
    </w:rPr>
  </w:style>
  <w:style w:type="paragraph" w:styleId="af0">
    <w:name w:val="Balloon Text"/>
    <w:basedOn w:val="a"/>
    <w:link w:val="af1"/>
    <w:uiPriority w:val="99"/>
    <w:semiHidden/>
    <w:unhideWhenUsed/>
    <w:rsid w:val="00E31757"/>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31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606">
      <w:bodyDiv w:val="1"/>
      <w:marLeft w:val="0"/>
      <w:marRight w:val="0"/>
      <w:marTop w:val="0"/>
      <w:marBottom w:val="0"/>
      <w:divBdr>
        <w:top w:val="none" w:sz="0" w:space="0" w:color="auto"/>
        <w:left w:val="none" w:sz="0" w:space="0" w:color="auto"/>
        <w:bottom w:val="none" w:sz="0" w:space="0" w:color="auto"/>
        <w:right w:val="none" w:sz="0" w:space="0" w:color="auto"/>
      </w:divBdr>
    </w:div>
    <w:div w:id="12539314">
      <w:bodyDiv w:val="1"/>
      <w:marLeft w:val="0"/>
      <w:marRight w:val="0"/>
      <w:marTop w:val="0"/>
      <w:marBottom w:val="0"/>
      <w:divBdr>
        <w:top w:val="none" w:sz="0" w:space="0" w:color="auto"/>
        <w:left w:val="none" w:sz="0" w:space="0" w:color="auto"/>
        <w:bottom w:val="none" w:sz="0" w:space="0" w:color="auto"/>
        <w:right w:val="none" w:sz="0" w:space="0" w:color="auto"/>
      </w:divBdr>
    </w:div>
    <w:div w:id="17440279">
      <w:bodyDiv w:val="1"/>
      <w:marLeft w:val="0"/>
      <w:marRight w:val="0"/>
      <w:marTop w:val="0"/>
      <w:marBottom w:val="0"/>
      <w:divBdr>
        <w:top w:val="none" w:sz="0" w:space="0" w:color="auto"/>
        <w:left w:val="none" w:sz="0" w:space="0" w:color="auto"/>
        <w:bottom w:val="none" w:sz="0" w:space="0" w:color="auto"/>
        <w:right w:val="none" w:sz="0" w:space="0" w:color="auto"/>
      </w:divBdr>
    </w:div>
    <w:div w:id="27875120">
      <w:bodyDiv w:val="1"/>
      <w:marLeft w:val="0"/>
      <w:marRight w:val="0"/>
      <w:marTop w:val="0"/>
      <w:marBottom w:val="0"/>
      <w:divBdr>
        <w:top w:val="none" w:sz="0" w:space="0" w:color="auto"/>
        <w:left w:val="none" w:sz="0" w:space="0" w:color="auto"/>
        <w:bottom w:val="none" w:sz="0" w:space="0" w:color="auto"/>
        <w:right w:val="none" w:sz="0" w:space="0" w:color="auto"/>
      </w:divBdr>
    </w:div>
    <w:div w:id="54090598">
      <w:bodyDiv w:val="1"/>
      <w:marLeft w:val="0"/>
      <w:marRight w:val="0"/>
      <w:marTop w:val="0"/>
      <w:marBottom w:val="0"/>
      <w:divBdr>
        <w:top w:val="none" w:sz="0" w:space="0" w:color="auto"/>
        <w:left w:val="none" w:sz="0" w:space="0" w:color="auto"/>
        <w:bottom w:val="none" w:sz="0" w:space="0" w:color="auto"/>
        <w:right w:val="none" w:sz="0" w:space="0" w:color="auto"/>
      </w:divBdr>
    </w:div>
    <w:div w:id="75825378">
      <w:bodyDiv w:val="1"/>
      <w:marLeft w:val="0"/>
      <w:marRight w:val="0"/>
      <w:marTop w:val="0"/>
      <w:marBottom w:val="0"/>
      <w:divBdr>
        <w:top w:val="none" w:sz="0" w:space="0" w:color="auto"/>
        <w:left w:val="none" w:sz="0" w:space="0" w:color="auto"/>
        <w:bottom w:val="none" w:sz="0" w:space="0" w:color="auto"/>
        <w:right w:val="none" w:sz="0" w:space="0" w:color="auto"/>
      </w:divBdr>
    </w:div>
    <w:div w:id="79302268">
      <w:bodyDiv w:val="1"/>
      <w:marLeft w:val="0"/>
      <w:marRight w:val="0"/>
      <w:marTop w:val="0"/>
      <w:marBottom w:val="0"/>
      <w:divBdr>
        <w:top w:val="none" w:sz="0" w:space="0" w:color="auto"/>
        <w:left w:val="none" w:sz="0" w:space="0" w:color="auto"/>
        <w:bottom w:val="none" w:sz="0" w:space="0" w:color="auto"/>
        <w:right w:val="none" w:sz="0" w:space="0" w:color="auto"/>
      </w:divBdr>
      <w:divsChild>
        <w:div w:id="1356419382">
          <w:marLeft w:val="0"/>
          <w:marRight w:val="0"/>
          <w:marTop w:val="0"/>
          <w:marBottom w:val="0"/>
          <w:divBdr>
            <w:top w:val="none" w:sz="0" w:space="0" w:color="auto"/>
            <w:left w:val="none" w:sz="0" w:space="0" w:color="auto"/>
            <w:bottom w:val="none" w:sz="0" w:space="0" w:color="auto"/>
            <w:right w:val="none" w:sz="0" w:space="0" w:color="auto"/>
          </w:divBdr>
          <w:divsChild>
            <w:div w:id="1880822249">
              <w:marLeft w:val="0"/>
              <w:marRight w:val="0"/>
              <w:marTop w:val="0"/>
              <w:marBottom w:val="0"/>
              <w:divBdr>
                <w:top w:val="none" w:sz="0" w:space="0" w:color="auto"/>
                <w:left w:val="none" w:sz="0" w:space="0" w:color="auto"/>
                <w:bottom w:val="none" w:sz="0" w:space="0" w:color="auto"/>
                <w:right w:val="none" w:sz="0" w:space="0" w:color="auto"/>
              </w:divBdr>
              <w:divsChild>
                <w:div w:id="1399136687">
                  <w:marLeft w:val="0"/>
                  <w:marRight w:val="0"/>
                  <w:marTop w:val="0"/>
                  <w:marBottom w:val="0"/>
                  <w:divBdr>
                    <w:top w:val="none" w:sz="0" w:space="0" w:color="auto"/>
                    <w:left w:val="none" w:sz="0" w:space="0" w:color="auto"/>
                    <w:bottom w:val="none" w:sz="0" w:space="0" w:color="auto"/>
                    <w:right w:val="none" w:sz="0" w:space="0" w:color="auto"/>
                  </w:divBdr>
                  <w:divsChild>
                    <w:div w:id="666446853">
                      <w:marLeft w:val="0"/>
                      <w:marRight w:val="0"/>
                      <w:marTop w:val="0"/>
                      <w:marBottom w:val="0"/>
                      <w:divBdr>
                        <w:top w:val="none" w:sz="0" w:space="0" w:color="auto"/>
                        <w:left w:val="none" w:sz="0" w:space="0" w:color="auto"/>
                        <w:bottom w:val="none" w:sz="0" w:space="0" w:color="auto"/>
                        <w:right w:val="none" w:sz="0" w:space="0" w:color="auto"/>
                      </w:divBdr>
                      <w:divsChild>
                        <w:div w:id="345907657">
                          <w:marLeft w:val="0"/>
                          <w:marRight w:val="0"/>
                          <w:marTop w:val="0"/>
                          <w:marBottom w:val="0"/>
                          <w:divBdr>
                            <w:top w:val="none" w:sz="0" w:space="0" w:color="auto"/>
                            <w:left w:val="none" w:sz="0" w:space="0" w:color="auto"/>
                            <w:bottom w:val="none" w:sz="0" w:space="0" w:color="auto"/>
                            <w:right w:val="none" w:sz="0" w:space="0" w:color="auto"/>
                          </w:divBdr>
                          <w:divsChild>
                            <w:div w:id="9698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018">
                  <w:marLeft w:val="0"/>
                  <w:marRight w:val="0"/>
                  <w:marTop w:val="0"/>
                  <w:marBottom w:val="0"/>
                  <w:divBdr>
                    <w:top w:val="none" w:sz="0" w:space="0" w:color="auto"/>
                    <w:left w:val="none" w:sz="0" w:space="0" w:color="auto"/>
                    <w:bottom w:val="none" w:sz="0" w:space="0" w:color="auto"/>
                    <w:right w:val="none" w:sz="0" w:space="0" w:color="auto"/>
                  </w:divBdr>
                  <w:divsChild>
                    <w:div w:id="69736151">
                      <w:marLeft w:val="0"/>
                      <w:marRight w:val="0"/>
                      <w:marTop w:val="0"/>
                      <w:marBottom w:val="0"/>
                      <w:divBdr>
                        <w:top w:val="none" w:sz="0" w:space="0" w:color="auto"/>
                        <w:left w:val="none" w:sz="0" w:space="0" w:color="auto"/>
                        <w:bottom w:val="none" w:sz="0" w:space="0" w:color="auto"/>
                        <w:right w:val="none" w:sz="0" w:space="0" w:color="auto"/>
                      </w:divBdr>
                      <w:divsChild>
                        <w:div w:id="1447429437">
                          <w:marLeft w:val="0"/>
                          <w:marRight w:val="0"/>
                          <w:marTop w:val="0"/>
                          <w:marBottom w:val="0"/>
                          <w:divBdr>
                            <w:top w:val="none" w:sz="0" w:space="0" w:color="auto"/>
                            <w:left w:val="none" w:sz="0" w:space="0" w:color="auto"/>
                            <w:bottom w:val="none" w:sz="0" w:space="0" w:color="auto"/>
                            <w:right w:val="none" w:sz="0" w:space="0" w:color="auto"/>
                          </w:divBdr>
                          <w:divsChild>
                            <w:div w:id="130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0651">
              <w:marLeft w:val="0"/>
              <w:marRight w:val="0"/>
              <w:marTop w:val="0"/>
              <w:marBottom w:val="0"/>
              <w:divBdr>
                <w:top w:val="none" w:sz="0" w:space="0" w:color="auto"/>
                <w:left w:val="none" w:sz="0" w:space="0" w:color="auto"/>
                <w:bottom w:val="none" w:sz="0" w:space="0" w:color="auto"/>
                <w:right w:val="none" w:sz="0" w:space="0" w:color="auto"/>
              </w:divBdr>
              <w:divsChild>
                <w:div w:id="914362528">
                  <w:marLeft w:val="0"/>
                  <w:marRight w:val="0"/>
                  <w:marTop w:val="0"/>
                  <w:marBottom w:val="0"/>
                  <w:divBdr>
                    <w:top w:val="none" w:sz="0" w:space="0" w:color="auto"/>
                    <w:left w:val="none" w:sz="0" w:space="0" w:color="auto"/>
                    <w:bottom w:val="none" w:sz="0" w:space="0" w:color="auto"/>
                    <w:right w:val="none" w:sz="0" w:space="0" w:color="auto"/>
                  </w:divBdr>
                </w:div>
                <w:div w:id="1469277224">
                  <w:marLeft w:val="0"/>
                  <w:marRight w:val="0"/>
                  <w:marTop w:val="0"/>
                  <w:marBottom w:val="0"/>
                  <w:divBdr>
                    <w:top w:val="none" w:sz="0" w:space="0" w:color="auto"/>
                    <w:left w:val="none" w:sz="0" w:space="0" w:color="auto"/>
                    <w:bottom w:val="none" w:sz="0" w:space="0" w:color="auto"/>
                    <w:right w:val="none" w:sz="0" w:space="0" w:color="auto"/>
                  </w:divBdr>
                </w:div>
              </w:divsChild>
            </w:div>
            <w:div w:id="777986965">
              <w:marLeft w:val="0"/>
              <w:marRight w:val="0"/>
              <w:marTop w:val="0"/>
              <w:marBottom w:val="0"/>
              <w:divBdr>
                <w:top w:val="none" w:sz="0" w:space="0" w:color="auto"/>
                <w:left w:val="none" w:sz="0" w:space="0" w:color="auto"/>
                <w:bottom w:val="none" w:sz="0" w:space="0" w:color="auto"/>
                <w:right w:val="none" w:sz="0" w:space="0" w:color="auto"/>
              </w:divBdr>
              <w:divsChild>
                <w:div w:id="307326014">
                  <w:marLeft w:val="0"/>
                  <w:marRight w:val="0"/>
                  <w:marTop w:val="0"/>
                  <w:marBottom w:val="0"/>
                  <w:divBdr>
                    <w:top w:val="none" w:sz="0" w:space="0" w:color="auto"/>
                    <w:left w:val="none" w:sz="0" w:space="0" w:color="auto"/>
                    <w:bottom w:val="none" w:sz="0" w:space="0" w:color="auto"/>
                    <w:right w:val="none" w:sz="0" w:space="0" w:color="auto"/>
                  </w:divBdr>
                  <w:divsChild>
                    <w:div w:id="735594268">
                      <w:marLeft w:val="0"/>
                      <w:marRight w:val="0"/>
                      <w:marTop w:val="0"/>
                      <w:marBottom w:val="0"/>
                      <w:divBdr>
                        <w:top w:val="none" w:sz="0" w:space="0" w:color="auto"/>
                        <w:left w:val="none" w:sz="0" w:space="0" w:color="auto"/>
                        <w:bottom w:val="none" w:sz="0" w:space="0" w:color="auto"/>
                        <w:right w:val="none" w:sz="0" w:space="0" w:color="auto"/>
                      </w:divBdr>
                      <w:divsChild>
                        <w:div w:id="832331303">
                          <w:marLeft w:val="0"/>
                          <w:marRight w:val="0"/>
                          <w:marTop w:val="0"/>
                          <w:marBottom w:val="0"/>
                          <w:divBdr>
                            <w:top w:val="none" w:sz="0" w:space="0" w:color="auto"/>
                            <w:left w:val="none" w:sz="0" w:space="0" w:color="auto"/>
                            <w:bottom w:val="none" w:sz="0" w:space="0" w:color="auto"/>
                            <w:right w:val="none" w:sz="0" w:space="0" w:color="auto"/>
                          </w:divBdr>
                          <w:divsChild>
                            <w:div w:id="10362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1621">
              <w:marLeft w:val="0"/>
              <w:marRight w:val="0"/>
              <w:marTop w:val="0"/>
              <w:marBottom w:val="0"/>
              <w:divBdr>
                <w:top w:val="none" w:sz="0" w:space="0" w:color="auto"/>
                <w:left w:val="none" w:sz="0" w:space="0" w:color="auto"/>
                <w:bottom w:val="none" w:sz="0" w:space="0" w:color="auto"/>
                <w:right w:val="none" w:sz="0" w:space="0" w:color="auto"/>
              </w:divBdr>
            </w:div>
            <w:div w:id="1868640061">
              <w:marLeft w:val="0"/>
              <w:marRight w:val="0"/>
              <w:marTop w:val="0"/>
              <w:marBottom w:val="0"/>
              <w:divBdr>
                <w:top w:val="none" w:sz="0" w:space="0" w:color="auto"/>
                <w:left w:val="none" w:sz="0" w:space="0" w:color="auto"/>
                <w:bottom w:val="none" w:sz="0" w:space="0" w:color="auto"/>
                <w:right w:val="none" w:sz="0" w:space="0" w:color="auto"/>
              </w:divBdr>
              <w:divsChild>
                <w:div w:id="184368998">
                  <w:marLeft w:val="0"/>
                  <w:marRight w:val="0"/>
                  <w:marTop w:val="0"/>
                  <w:marBottom w:val="0"/>
                  <w:divBdr>
                    <w:top w:val="none" w:sz="0" w:space="0" w:color="auto"/>
                    <w:left w:val="none" w:sz="0" w:space="0" w:color="auto"/>
                    <w:bottom w:val="none" w:sz="0" w:space="0" w:color="auto"/>
                    <w:right w:val="none" w:sz="0" w:space="0" w:color="auto"/>
                  </w:divBdr>
                </w:div>
                <w:div w:id="1341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0862">
          <w:marLeft w:val="0"/>
          <w:marRight w:val="0"/>
          <w:marTop w:val="0"/>
          <w:marBottom w:val="0"/>
          <w:divBdr>
            <w:top w:val="none" w:sz="0" w:space="0" w:color="auto"/>
            <w:left w:val="none" w:sz="0" w:space="0" w:color="auto"/>
            <w:bottom w:val="none" w:sz="0" w:space="0" w:color="auto"/>
            <w:right w:val="none" w:sz="0" w:space="0" w:color="auto"/>
          </w:divBdr>
          <w:divsChild>
            <w:div w:id="522131762">
              <w:marLeft w:val="0"/>
              <w:marRight w:val="0"/>
              <w:marTop w:val="0"/>
              <w:marBottom w:val="0"/>
              <w:divBdr>
                <w:top w:val="none" w:sz="0" w:space="0" w:color="auto"/>
                <w:left w:val="none" w:sz="0" w:space="0" w:color="auto"/>
                <w:bottom w:val="none" w:sz="0" w:space="0" w:color="auto"/>
                <w:right w:val="none" w:sz="0" w:space="0" w:color="auto"/>
              </w:divBdr>
            </w:div>
            <w:div w:id="465002963">
              <w:marLeft w:val="0"/>
              <w:marRight w:val="0"/>
              <w:marTop w:val="0"/>
              <w:marBottom w:val="0"/>
              <w:divBdr>
                <w:top w:val="none" w:sz="0" w:space="0" w:color="auto"/>
                <w:left w:val="none" w:sz="0" w:space="0" w:color="auto"/>
                <w:bottom w:val="none" w:sz="0" w:space="0" w:color="auto"/>
                <w:right w:val="none" w:sz="0" w:space="0" w:color="auto"/>
              </w:divBdr>
            </w:div>
            <w:div w:id="113407222">
              <w:marLeft w:val="0"/>
              <w:marRight w:val="0"/>
              <w:marTop w:val="0"/>
              <w:marBottom w:val="0"/>
              <w:divBdr>
                <w:top w:val="none" w:sz="0" w:space="0" w:color="auto"/>
                <w:left w:val="none" w:sz="0" w:space="0" w:color="auto"/>
                <w:bottom w:val="none" w:sz="0" w:space="0" w:color="auto"/>
                <w:right w:val="none" w:sz="0" w:space="0" w:color="auto"/>
              </w:divBdr>
            </w:div>
            <w:div w:id="719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4347">
      <w:bodyDiv w:val="1"/>
      <w:marLeft w:val="0"/>
      <w:marRight w:val="0"/>
      <w:marTop w:val="0"/>
      <w:marBottom w:val="0"/>
      <w:divBdr>
        <w:top w:val="none" w:sz="0" w:space="0" w:color="auto"/>
        <w:left w:val="none" w:sz="0" w:space="0" w:color="auto"/>
        <w:bottom w:val="none" w:sz="0" w:space="0" w:color="auto"/>
        <w:right w:val="none" w:sz="0" w:space="0" w:color="auto"/>
      </w:divBdr>
    </w:div>
    <w:div w:id="128205481">
      <w:bodyDiv w:val="1"/>
      <w:marLeft w:val="0"/>
      <w:marRight w:val="0"/>
      <w:marTop w:val="0"/>
      <w:marBottom w:val="0"/>
      <w:divBdr>
        <w:top w:val="none" w:sz="0" w:space="0" w:color="auto"/>
        <w:left w:val="none" w:sz="0" w:space="0" w:color="auto"/>
        <w:bottom w:val="none" w:sz="0" w:space="0" w:color="auto"/>
        <w:right w:val="none" w:sz="0" w:space="0" w:color="auto"/>
      </w:divBdr>
    </w:div>
    <w:div w:id="140580929">
      <w:bodyDiv w:val="1"/>
      <w:marLeft w:val="0"/>
      <w:marRight w:val="0"/>
      <w:marTop w:val="0"/>
      <w:marBottom w:val="0"/>
      <w:divBdr>
        <w:top w:val="none" w:sz="0" w:space="0" w:color="auto"/>
        <w:left w:val="none" w:sz="0" w:space="0" w:color="auto"/>
        <w:bottom w:val="none" w:sz="0" w:space="0" w:color="auto"/>
        <w:right w:val="none" w:sz="0" w:space="0" w:color="auto"/>
      </w:divBdr>
      <w:divsChild>
        <w:div w:id="923761337">
          <w:marLeft w:val="0"/>
          <w:marRight w:val="0"/>
          <w:marTop w:val="0"/>
          <w:marBottom w:val="0"/>
          <w:divBdr>
            <w:top w:val="none" w:sz="0" w:space="0" w:color="auto"/>
            <w:left w:val="none" w:sz="0" w:space="0" w:color="auto"/>
            <w:bottom w:val="none" w:sz="0" w:space="0" w:color="auto"/>
            <w:right w:val="none" w:sz="0" w:space="0" w:color="auto"/>
          </w:divBdr>
          <w:divsChild>
            <w:div w:id="251206339">
              <w:marLeft w:val="0"/>
              <w:marRight w:val="0"/>
              <w:marTop w:val="0"/>
              <w:marBottom w:val="0"/>
              <w:divBdr>
                <w:top w:val="none" w:sz="0" w:space="0" w:color="auto"/>
                <w:left w:val="none" w:sz="0" w:space="0" w:color="auto"/>
                <w:bottom w:val="none" w:sz="0" w:space="0" w:color="auto"/>
                <w:right w:val="none" w:sz="0" w:space="0" w:color="auto"/>
              </w:divBdr>
              <w:divsChild>
                <w:div w:id="22558731">
                  <w:marLeft w:val="0"/>
                  <w:marRight w:val="0"/>
                  <w:marTop w:val="0"/>
                  <w:marBottom w:val="0"/>
                  <w:divBdr>
                    <w:top w:val="none" w:sz="0" w:space="0" w:color="auto"/>
                    <w:left w:val="none" w:sz="0" w:space="0" w:color="auto"/>
                    <w:bottom w:val="none" w:sz="0" w:space="0" w:color="auto"/>
                    <w:right w:val="none" w:sz="0" w:space="0" w:color="auto"/>
                  </w:divBdr>
                  <w:divsChild>
                    <w:div w:id="16146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095435">
          <w:marLeft w:val="0"/>
          <w:marRight w:val="0"/>
          <w:marTop w:val="0"/>
          <w:marBottom w:val="0"/>
          <w:divBdr>
            <w:top w:val="none" w:sz="0" w:space="0" w:color="auto"/>
            <w:left w:val="none" w:sz="0" w:space="0" w:color="auto"/>
            <w:bottom w:val="none" w:sz="0" w:space="0" w:color="auto"/>
            <w:right w:val="none" w:sz="0" w:space="0" w:color="auto"/>
          </w:divBdr>
          <w:divsChild>
            <w:div w:id="889028065">
              <w:marLeft w:val="0"/>
              <w:marRight w:val="0"/>
              <w:marTop w:val="0"/>
              <w:marBottom w:val="0"/>
              <w:divBdr>
                <w:top w:val="none" w:sz="0" w:space="0" w:color="auto"/>
                <w:left w:val="none" w:sz="0" w:space="0" w:color="auto"/>
                <w:bottom w:val="none" w:sz="0" w:space="0" w:color="auto"/>
                <w:right w:val="none" w:sz="0" w:space="0" w:color="auto"/>
              </w:divBdr>
              <w:divsChild>
                <w:div w:id="2002390535">
                  <w:marLeft w:val="0"/>
                  <w:marRight w:val="0"/>
                  <w:marTop w:val="0"/>
                  <w:marBottom w:val="0"/>
                  <w:divBdr>
                    <w:top w:val="none" w:sz="0" w:space="0" w:color="auto"/>
                    <w:left w:val="none" w:sz="0" w:space="0" w:color="auto"/>
                    <w:bottom w:val="none" w:sz="0" w:space="0" w:color="auto"/>
                    <w:right w:val="none" w:sz="0" w:space="0" w:color="auto"/>
                  </w:divBdr>
                  <w:divsChild>
                    <w:div w:id="9104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582">
      <w:bodyDiv w:val="1"/>
      <w:marLeft w:val="0"/>
      <w:marRight w:val="0"/>
      <w:marTop w:val="0"/>
      <w:marBottom w:val="0"/>
      <w:divBdr>
        <w:top w:val="none" w:sz="0" w:space="0" w:color="auto"/>
        <w:left w:val="none" w:sz="0" w:space="0" w:color="auto"/>
        <w:bottom w:val="none" w:sz="0" w:space="0" w:color="auto"/>
        <w:right w:val="none" w:sz="0" w:space="0" w:color="auto"/>
      </w:divBdr>
    </w:div>
    <w:div w:id="152377016">
      <w:bodyDiv w:val="1"/>
      <w:marLeft w:val="0"/>
      <w:marRight w:val="0"/>
      <w:marTop w:val="0"/>
      <w:marBottom w:val="0"/>
      <w:divBdr>
        <w:top w:val="none" w:sz="0" w:space="0" w:color="auto"/>
        <w:left w:val="none" w:sz="0" w:space="0" w:color="auto"/>
        <w:bottom w:val="none" w:sz="0" w:space="0" w:color="auto"/>
        <w:right w:val="none" w:sz="0" w:space="0" w:color="auto"/>
      </w:divBdr>
    </w:div>
    <w:div w:id="164050540">
      <w:bodyDiv w:val="1"/>
      <w:marLeft w:val="0"/>
      <w:marRight w:val="0"/>
      <w:marTop w:val="0"/>
      <w:marBottom w:val="0"/>
      <w:divBdr>
        <w:top w:val="none" w:sz="0" w:space="0" w:color="auto"/>
        <w:left w:val="none" w:sz="0" w:space="0" w:color="auto"/>
        <w:bottom w:val="none" w:sz="0" w:space="0" w:color="auto"/>
        <w:right w:val="none" w:sz="0" w:space="0" w:color="auto"/>
      </w:divBdr>
    </w:div>
    <w:div w:id="171334487">
      <w:bodyDiv w:val="1"/>
      <w:marLeft w:val="0"/>
      <w:marRight w:val="0"/>
      <w:marTop w:val="0"/>
      <w:marBottom w:val="0"/>
      <w:divBdr>
        <w:top w:val="none" w:sz="0" w:space="0" w:color="auto"/>
        <w:left w:val="none" w:sz="0" w:space="0" w:color="auto"/>
        <w:bottom w:val="none" w:sz="0" w:space="0" w:color="auto"/>
        <w:right w:val="none" w:sz="0" w:space="0" w:color="auto"/>
      </w:divBdr>
    </w:div>
    <w:div w:id="199249005">
      <w:bodyDiv w:val="1"/>
      <w:marLeft w:val="0"/>
      <w:marRight w:val="0"/>
      <w:marTop w:val="0"/>
      <w:marBottom w:val="0"/>
      <w:divBdr>
        <w:top w:val="none" w:sz="0" w:space="0" w:color="auto"/>
        <w:left w:val="none" w:sz="0" w:space="0" w:color="auto"/>
        <w:bottom w:val="none" w:sz="0" w:space="0" w:color="auto"/>
        <w:right w:val="none" w:sz="0" w:space="0" w:color="auto"/>
      </w:divBdr>
    </w:div>
    <w:div w:id="212081213">
      <w:bodyDiv w:val="1"/>
      <w:marLeft w:val="0"/>
      <w:marRight w:val="0"/>
      <w:marTop w:val="0"/>
      <w:marBottom w:val="0"/>
      <w:divBdr>
        <w:top w:val="none" w:sz="0" w:space="0" w:color="auto"/>
        <w:left w:val="none" w:sz="0" w:space="0" w:color="auto"/>
        <w:bottom w:val="none" w:sz="0" w:space="0" w:color="auto"/>
        <w:right w:val="none" w:sz="0" w:space="0" w:color="auto"/>
      </w:divBdr>
    </w:div>
    <w:div w:id="214660759">
      <w:bodyDiv w:val="1"/>
      <w:marLeft w:val="0"/>
      <w:marRight w:val="0"/>
      <w:marTop w:val="0"/>
      <w:marBottom w:val="0"/>
      <w:divBdr>
        <w:top w:val="none" w:sz="0" w:space="0" w:color="auto"/>
        <w:left w:val="none" w:sz="0" w:space="0" w:color="auto"/>
        <w:bottom w:val="none" w:sz="0" w:space="0" w:color="auto"/>
        <w:right w:val="none" w:sz="0" w:space="0" w:color="auto"/>
      </w:divBdr>
    </w:div>
    <w:div w:id="225264143">
      <w:bodyDiv w:val="1"/>
      <w:marLeft w:val="0"/>
      <w:marRight w:val="0"/>
      <w:marTop w:val="0"/>
      <w:marBottom w:val="0"/>
      <w:divBdr>
        <w:top w:val="none" w:sz="0" w:space="0" w:color="auto"/>
        <w:left w:val="none" w:sz="0" w:space="0" w:color="auto"/>
        <w:bottom w:val="none" w:sz="0" w:space="0" w:color="auto"/>
        <w:right w:val="none" w:sz="0" w:space="0" w:color="auto"/>
      </w:divBdr>
    </w:div>
    <w:div w:id="228806190">
      <w:bodyDiv w:val="1"/>
      <w:marLeft w:val="0"/>
      <w:marRight w:val="0"/>
      <w:marTop w:val="0"/>
      <w:marBottom w:val="0"/>
      <w:divBdr>
        <w:top w:val="none" w:sz="0" w:space="0" w:color="auto"/>
        <w:left w:val="none" w:sz="0" w:space="0" w:color="auto"/>
        <w:bottom w:val="none" w:sz="0" w:space="0" w:color="auto"/>
        <w:right w:val="none" w:sz="0" w:space="0" w:color="auto"/>
      </w:divBdr>
    </w:div>
    <w:div w:id="247613943">
      <w:bodyDiv w:val="1"/>
      <w:marLeft w:val="0"/>
      <w:marRight w:val="0"/>
      <w:marTop w:val="0"/>
      <w:marBottom w:val="0"/>
      <w:divBdr>
        <w:top w:val="none" w:sz="0" w:space="0" w:color="auto"/>
        <w:left w:val="none" w:sz="0" w:space="0" w:color="auto"/>
        <w:bottom w:val="none" w:sz="0" w:space="0" w:color="auto"/>
        <w:right w:val="none" w:sz="0" w:space="0" w:color="auto"/>
      </w:divBdr>
    </w:div>
    <w:div w:id="266276666">
      <w:bodyDiv w:val="1"/>
      <w:marLeft w:val="0"/>
      <w:marRight w:val="0"/>
      <w:marTop w:val="0"/>
      <w:marBottom w:val="0"/>
      <w:divBdr>
        <w:top w:val="none" w:sz="0" w:space="0" w:color="auto"/>
        <w:left w:val="none" w:sz="0" w:space="0" w:color="auto"/>
        <w:bottom w:val="none" w:sz="0" w:space="0" w:color="auto"/>
        <w:right w:val="none" w:sz="0" w:space="0" w:color="auto"/>
      </w:divBdr>
    </w:div>
    <w:div w:id="275330301">
      <w:bodyDiv w:val="1"/>
      <w:marLeft w:val="0"/>
      <w:marRight w:val="0"/>
      <w:marTop w:val="0"/>
      <w:marBottom w:val="0"/>
      <w:divBdr>
        <w:top w:val="none" w:sz="0" w:space="0" w:color="auto"/>
        <w:left w:val="none" w:sz="0" w:space="0" w:color="auto"/>
        <w:bottom w:val="none" w:sz="0" w:space="0" w:color="auto"/>
        <w:right w:val="none" w:sz="0" w:space="0" w:color="auto"/>
      </w:divBdr>
    </w:div>
    <w:div w:id="296112935">
      <w:bodyDiv w:val="1"/>
      <w:marLeft w:val="0"/>
      <w:marRight w:val="0"/>
      <w:marTop w:val="0"/>
      <w:marBottom w:val="0"/>
      <w:divBdr>
        <w:top w:val="none" w:sz="0" w:space="0" w:color="auto"/>
        <w:left w:val="none" w:sz="0" w:space="0" w:color="auto"/>
        <w:bottom w:val="none" w:sz="0" w:space="0" w:color="auto"/>
        <w:right w:val="none" w:sz="0" w:space="0" w:color="auto"/>
      </w:divBdr>
    </w:div>
    <w:div w:id="303850158">
      <w:bodyDiv w:val="1"/>
      <w:marLeft w:val="0"/>
      <w:marRight w:val="0"/>
      <w:marTop w:val="0"/>
      <w:marBottom w:val="0"/>
      <w:divBdr>
        <w:top w:val="none" w:sz="0" w:space="0" w:color="auto"/>
        <w:left w:val="none" w:sz="0" w:space="0" w:color="auto"/>
        <w:bottom w:val="none" w:sz="0" w:space="0" w:color="auto"/>
        <w:right w:val="none" w:sz="0" w:space="0" w:color="auto"/>
      </w:divBdr>
    </w:div>
    <w:div w:id="321542319">
      <w:bodyDiv w:val="1"/>
      <w:marLeft w:val="0"/>
      <w:marRight w:val="0"/>
      <w:marTop w:val="0"/>
      <w:marBottom w:val="0"/>
      <w:divBdr>
        <w:top w:val="none" w:sz="0" w:space="0" w:color="auto"/>
        <w:left w:val="none" w:sz="0" w:space="0" w:color="auto"/>
        <w:bottom w:val="none" w:sz="0" w:space="0" w:color="auto"/>
        <w:right w:val="none" w:sz="0" w:space="0" w:color="auto"/>
      </w:divBdr>
    </w:div>
    <w:div w:id="327446962">
      <w:bodyDiv w:val="1"/>
      <w:marLeft w:val="0"/>
      <w:marRight w:val="0"/>
      <w:marTop w:val="0"/>
      <w:marBottom w:val="0"/>
      <w:divBdr>
        <w:top w:val="none" w:sz="0" w:space="0" w:color="auto"/>
        <w:left w:val="none" w:sz="0" w:space="0" w:color="auto"/>
        <w:bottom w:val="none" w:sz="0" w:space="0" w:color="auto"/>
        <w:right w:val="none" w:sz="0" w:space="0" w:color="auto"/>
      </w:divBdr>
    </w:div>
    <w:div w:id="366832282">
      <w:bodyDiv w:val="1"/>
      <w:marLeft w:val="0"/>
      <w:marRight w:val="0"/>
      <w:marTop w:val="0"/>
      <w:marBottom w:val="0"/>
      <w:divBdr>
        <w:top w:val="none" w:sz="0" w:space="0" w:color="auto"/>
        <w:left w:val="none" w:sz="0" w:space="0" w:color="auto"/>
        <w:bottom w:val="none" w:sz="0" w:space="0" w:color="auto"/>
        <w:right w:val="none" w:sz="0" w:space="0" w:color="auto"/>
      </w:divBdr>
    </w:div>
    <w:div w:id="384718931">
      <w:bodyDiv w:val="1"/>
      <w:marLeft w:val="0"/>
      <w:marRight w:val="0"/>
      <w:marTop w:val="0"/>
      <w:marBottom w:val="0"/>
      <w:divBdr>
        <w:top w:val="none" w:sz="0" w:space="0" w:color="auto"/>
        <w:left w:val="none" w:sz="0" w:space="0" w:color="auto"/>
        <w:bottom w:val="none" w:sz="0" w:space="0" w:color="auto"/>
        <w:right w:val="none" w:sz="0" w:space="0" w:color="auto"/>
      </w:divBdr>
    </w:div>
    <w:div w:id="389158807">
      <w:bodyDiv w:val="1"/>
      <w:marLeft w:val="0"/>
      <w:marRight w:val="0"/>
      <w:marTop w:val="0"/>
      <w:marBottom w:val="0"/>
      <w:divBdr>
        <w:top w:val="none" w:sz="0" w:space="0" w:color="auto"/>
        <w:left w:val="none" w:sz="0" w:space="0" w:color="auto"/>
        <w:bottom w:val="none" w:sz="0" w:space="0" w:color="auto"/>
        <w:right w:val="none" w:sz="0" w:space="0" w:color="auto"/>
      </w:divBdr>
    </w:div>
    <w:div w:id="393239504">
      <w:bodyDiv w:val="1"/>
      <w:marLeft w:val="0"/>
      <w:marRight w:val="0"/>
      <w:marTop w:val="0"/>
      <w:marBottom w:val="0"/>
      <w:divBdr>
        <w:top w:val="none" w:sz="0" w:space="0" w:color="auto"/>
        <w:left w:val="none" w:sz="0" w:space="0" w:color="auto"/>
        <w:bottom w:val="none" w:sz="0" w:space="0" w:color="auto"/>
        <w:right w:val="none" w:sz="0" w:space="0" w:color="auto"/>
      </w:divBdr>
    </w:div>
    <w:div w:id="397942154">
      <w:bodyDiv w:val="1"/>
      <w:marLeft w:val="0"/>
      <w:marRight w:val="0"/>
      <w:marTop w:val="0"/>
      <w:marBottom w:val="0"/>
      <w:divBdr>
        <w:top w:val="none" w:sz="0" w:space="0" w:color="auto"/>
        <w:left w:val="none" w:sz="0" w:space="0" w:color="auto"/>
        <w:bottom w:val="none" w:sz="0" w:space="0" w:color="auto"/>
        <w:right w:val="none" w:sz="0" w:space="0" w:color="auto"/>
      </w:divBdr>
    </w:div>
    <w:div w:id="421344114">
      <w:bodyDiv w:val="1"/>
      <w:marLeft w:val="0"/>
      <w:marRight w:val="0"/>
      <w:marTop w:val="0"/>
      <w:marBottom w:val="0"/>
      <w:divBdr>
        <w:top w:val="none" w:sz="0" w:space="0" w:color="auto"/>
        <w:left w:val="none" w:sz="0" w:space="0" w:color="auto"/>
        <w:bottom w:val="none" w:sz="0" w:space="0" w:color="auto"/>
        <w:right w:val="none" w:sz="0" w:space="0" w:color="auto"/>
      </w:divBdr>
    </w:div>
    <w:div w:id="446045356">
      <w:bodyDiv w:val="1"/>
      <w:marLeft w:val="0"/>
      <w:marRight w:val="0"/>
      <w:marTop w:val="0"/>
      <w:marBottom w:val="0"/>
      <w:divBdr>
        <w:top w:val="none" w:sz="0" w:space="0" w:color="auto"/>
        <w:left w:val="none" w:sz="0" w:space="0" w:color="auto"/>
        <w:bottom w:val="none" w:sz="0" w:space="0" w:color="auto"/>
        <w:right w:val="none" w:sz="0" w:space="0" w:color="auto"/>
      </w:divBdr>
    </w:div>
    <w:div w:id="483812308">
      <w:bodyDiv w:val="1"/>
      <w:marLeft w:val="0"/>
      <w:marRight w:val="0"/>
      <w:marTop w:val="0"/>
      <w:marBottom w:val="0"/>
      <w:divBdr>
        <w:top w:val="none" w:sz="0" w:space="0" w:color="auto"/>
        <w:left w:val="none" w:sz="0" w:space="0" w:color="auto"/>
        <w:bottom w:val="none" w:sz="0" w:space="0" w:color="auto"/>
        <w:right w:val="none" w:sz="0" w:space="0" w:color="auto"/>
      </w:divBdr>
    </w:div>
    <w:div w:id="491681551">
      <w:bodyDiv w:val="1"/>
      <w:marLeft w:val="0"/>
      <w:marRight w:val="0"/>
      <w:marTop w:val="0"/>
      <w:marBottom w:val="0"/>
      <w:divBdr>
        <w:top w:val="none" w:sz="0" w:space="0" w:color="auto"/>
        <w:left w:val="none" w:sz="0" w:space="0" w:color="auto"/>
        <w:bottom w:val="none" w:sz="0" w:space="0" w:color="auto"/>
        <w:right w:val="none" w:sz="0" w:space="0" w:color="auto"/>
      </w:divBdr>
    </w:div>
    <w:div w:id="497768977">
      <w:bodyDiv w:val="1"/>
      <w:marLeft w:val="0"/>
      <w:marRight w:val="0"/>
      <w:marTop w:val="0"/>
      <w:marBottom w:val="0"/>
      <w:divBdr>
        <w:top w:val="none" w:sz="0" w:space="0" w:color="auto"/>
        <w:left w:val="none" w:sz="0" w:space="0" w:color="auto"/>
        <w:bottom w:val="none" w:sz="0" w:space="0" w:color="auto"/>
        <w:right w:val="none" w:sz="0" w:space="0" w:color="auto"/>
      </w:divBdr>
    </w:div>
    <w:div w:id="524028294">
      <w:bodyDiv w:val="1"/>
      <w:marLeft w:val="0"/>
      <w:marRight w:val="0"/>
      <w:marTop w:val="0"/>
      <w:marBottom w:val="0"/>
      <w:divBdr>
        <w:top w:val="none" w:sz="0" w:space="0" w:color="auto"/>
        <w:left w:val="none" w:sz="0" w:space="0" w:color="auto"/>
        <w:bottom w:val="none" w:sz="0" w:space="0" w:color="auto"/>
        <w:right w:val="none" w:sz="0" w:space="0" w:color="auto"/>
      </w:divBdr>
    </w:div>
    <w:div w:id="565339953">
      <w:bodyDiv w:val="1"/>
      <w:marLeft w:val="0"/>
      <w:marRight w:val="0"/>
      <w:marTop w:val="0"/>
      <w:marBottom w:val="0"/>
      <w:divBdr>
        <w:top w:val="none" w:sz="0" w:space="0" w:color="auto"/>
        <w:left w:val="none" w:sz="0" w:space="0" w:color="auto"/>
        <w:bottom w:val="none" w:sz="0" w:space="0" w:color="auto"/>
        <w:right w:val="none" w:sz="0" w:space="0" w:color="auto"/>
      </w:divBdr>
    </w:div>
    <w:div w:id="567106406">
      <w:bodyDiv w:val="1"/>
      <w:marLeft w:val="0"/>
      <w:marRight w:val="0"/>
      <w:marTop w:val="0"/>
      <w:marBottom w:val="0"/>
      <w:divBdr>
        <w:top w:val="none" w:sz="0" w:space="0" w:color="auto"/>
        <w:left w:val="none" w:sz="0" w:space="0" w:color="auto"/>
        <w:bottom w:val="none" w:sz="0" w:space="0" w:color="auto"/>
        <w:right w:val="none" w:sz="0" w:space="0" w:color="auto"/>
      </w:divBdr>
    </w:div>
    <w:div w:id="590434008">
      <w:bodyDiv w:val="1"/>
      <w:marLeft w:val="0"/>
      <w:marRight w:val="0"/>
      <w:marTop w:val="0"/>
      <w:marBottom w:val="0"/>
      <w:divBdr>
        <w:top w:val="none" w:sz="0" w:space="0" w:color="auto"/>
        <w:left w:val="none" w:sz="0" w:space="0" w:color="auto"/>
        <w:bottom w:val="none" w:sz="0" w:space="0" w:color="auto"/>
        <w:right w:val="none" w:sz="0" w:space="0" w:color="auto"/>
      </w:divBdr>
    </w:div>
    <w:div w:id="590744777">
      <w:bodyDiv w:val="1"/>
      <w:marLeft w:val="0"/>
      <w:marRight w:val="0"/>
      <w:marTop w:val="0"/>
      <w:marBottom w:val="0"/>
      <w:divBdr>
        <w:top w:val="none" w:sz="0" w:space="0" w:color="auto"/>
        <w:left w:val="none" w:sz="0" w:space="0" w:color="auto"/>
        <w:bottom w:val="none" w:sz="0" w:space="0" w:color="auto"/>
        <w:right w:val="none" w:sz="0" w:space="0" w:color="auto"/>
      </w:divBdr>
    </w:div>
    <w:div w:id="596521956">
      <w:bodyDiv w:val="1"/>
      <w:marLeft w:val="0"/>
      <w:marRight w:val="0"/>
      <w:marTop w:val="0"/>
      <w:marBottom w:val="0"/>
      <w:divBdr>
        <w:top w:val="none" w:sz="0" w:space="0" w:color="auto"/>
        <w:left w:val="none" w:sz="0" w:space="0" w:color="auto"/>
        <w:bottom w:val="none" w:sz="0" w:space="0" w:color="auto"/>
        <w:right w:val="none" w:sz="0" w:space="0" w:color="auto"/>
      </w:divBdr>
    </w:div>
    <w:div w:id="632365080">
      <w:bodyDiv w:val="1"/>
      <w:marLeft w:val="0"/>
      <w:marRight w:val="0"/>
      <w:marTop w:val="0"/>
      <w:marBottom w:val="0"/>
      <w:divBdr>
        <w:top w:val="none" w:sz="0" w:space="0" w:color="auto"/>
        <w:left w:val="none" w:sz="0" w:space="0" w:color="auto"/>
        <w:bottom w:val="none" w:sz="0" w:space="0" w:color="auto"/>
        <w:right w:val="none" w:sz="0" w:space="0" w:color="auto"/>
      </w:divBdr>
    </w:div>
    <w:div w:id="643236691">
      <w:bodyDiv w:val="1"/>
      <w:marLeft w:val="0"/>
      <w:marRight w:val="0"/>
      <w:marTop w:val="0"/>
      <w:marBottom w:val="0"/>
      <w:divBdr>
        <w:top w:val="none" w:sz="0" w:space="0" w:color="auto"/>
        <w:left w:val="none" w:sz="0" w:space="0" w:color="auto"/>
        <w:bottom w:val="none" w:sz="0" w:space="0" w:color="auto"/>
        <w:right w:val="none" w:sz="0" w:space="0" w:color="auto"/>
      </w:divBdr>
    </w:div>
    <w:div w:id="644043371">
      <w:bodyDiv w:val="1"/>
      <w:marLeft w:val="0"/>
      <w:marRight w:val="0"/>
      <w:marTop w:val="0"/>
      <w:marBottom w:val="0"/>
      <w:divBdr>
        <w:top w:val="none" w:sz="0" w:space="0" w:color="auto"/>
        <w:left w:val="none" w:sz="0" w:space="0" w:color="auto"/>
        <w:bottom w:val="none" w:sz="0" w:space="0" w:color="auto"/>
        <w:right w:val="none" w:sz="0" w:space="0" w:color="auto"/>
      </w:divBdr>
    </w:div>
    <w:div w:id="646399083">
      <w:bodyDiv w:val="1"/>
      <w:marLeft w:val="0"/>
      <w:marRight w:val="0"/>
      <w:marTop w:val="0"/>
      <w:marBottom w:val="0"/>
      <w:divBdr>
        <w:top w:val="none" w:sz="0" w:space="0" w:color="auto"/>
        <w:left w:val="none" w:sz="0" w:space="0" w:color="auto"/>
        <w:bottom w:val="none" w:sz="0" w:space="0" w:color="auto"/>
        <w:right w:val="none" w:sz="0" w:space="0" w:color="auto"/>
      </w:divBdr>
    </w:div>
    <w:div w:id="663553846">
      <w:bodyDiv w:val="1"/>
      <w:marLeft w:val="0"/>
      <w:marRight w:val="0"/>
      <w:marTop w:val="0"/>
      <w:marBottom w:val="0"/>
      <w:divBdr>
        <w:top w:val="none" w:sz="0" w:space="0" w:color="auto"/>
        <w:left w:val="none" w:sz="0" w:space="0" w:color="auto"/>
        <w:bottom w:val="none" w:sz="0" w:space="0" w:color="auto"/>
        <w:right w:val="none" w:sz="0" w:space="0" w:color="auto"/>
      </w:divBdr>
    </w:div>
    <w:div w:id="663749456">
      <w:bodyDiv w:val="1"/>
      <w:marLeft w:val="0"/>
      <w:marRight w:val="0"/>
      <w:marTop w:val="0"/>
      <w:marBottom w:val="0"/>
      <w:divBdr>
        <w:top w:val="none" w:sz="0" w:space="0" w:color="auto"/>
        <w:left w:val="none" w:sz="0" w:space="0" w:color="auto"/>
        <w:bottom w:val="none" w:sz="0" w:space="0" w:color="auto"/>
        <w:right w:val="none" w:sz="0" w:space="0" w:color="auto"/>
      </w:divBdr>
    </w:div>
    <w:div w:id="692222563">
      <w:bodyDiv w:val="1"/>
      <w:marLeft w:val="0"/>
      <w:marRight w:val="0"/>
      <w:marTop w:val="0"/>
      <w:marBottom w:val="0"/>
      <w:divBdr>
        <w:top w:val="none" w:sz="0" w:space="0" w:color="auto"/>
        <w:left w:val="none" w:sz="0" w:space="0" w:color="auto"/>
        <w:bottom w:val="none" w:sz="0" w:space="0" w:color="auto"/>
        <w:right w:val="none" w:sz="0" w:space="0" w:color="auto"/>
      </w:divBdr>
    </w:div>
    <w:div w:id="709301040">
      <w:bodyDiv w:val="1"/>
      <w:marLeft w:val="0"/>
      <w:marRight w:val="0"/>
      <w:marTop w:val="0"/>
      <w:marBottom w:val="0"/>
      <w:divBdr>
        <w:top w:val="none" w:sz="0" w:space="0" w:color="auto"/>
        <w:left w:val="none" w:sz="0" w:space="0" w:color="auto"/>
        <w:bottom w:val="none" w:sz="0" w:space="0" w:color="auto"/>
        <w:right w:val="none" w:sz="0" w:space="0" w:color="auto"/>
      </w:divBdr>
    </w:div>
    <w:div w:id="712272597">
      <w:bodyDiv w:val="1"/>
      <w:marLeft w:val="0"/>
      <w:marRight w:val="0"/>
      <w:marTop w:val="0"/>
      <w:marBottom w:val="0"/>
      <w:divBdr>
        <w:top w:val="none" w:sz="0" w:space="0" w:color="auto"/>
        <w:left w:val="none" w:sz="0" w:space="0" w:color="auto"/>
        <w:bottom w:val="none" w:sz="0" w:space="0" w:color="auto"/>
        <w:right w:val="none" w:sz="0" w:space="0" w:color="auto"/>
      </w:divBdr>
    </w:div>
    <w:div w:id="722095310">
      <w:bodyDiv w:val="1"/>
      <w:marLeft w:val="0"/>
      <w:marRight w:val="0"/>
      <w:marTop w:val="0"/>
      <w:marBottom w:val="0"/>
      <w:divBdr>
        <w:top w:val="none" w:sz="0" w:space="0" w:color="auto"/>
        <w:left w:val="none" w:sz="0" w:space="0" w:color="auto"/>
        <w:bottom w:val="none" w:sz="0" w:space="0" w:color="auto"/>
        <w:right w:val="none" w:sz="0" w:space="0" w:color="auto"/>
      </w:divBdr>
    </w:div>
    <w:div w:id="723792676">
      <w:bodyDiv w:val="1"/>
      <w:marLeft w:val="0"/>
      <w:marRight w:val="0"/>
      <w:marTop w:val="0"/>
      <w:marBottom w:val="0"/>
      <w:divBdr>
        <w:top w:val="none" w:sz="0" w:space="0" w:color="auto"/>
        <w:left w:val="none" w:sz="0" w:space="0" w:color="auto"/>
        <w:bottom w:val="none" w:sz="0" w:space="0" w:color="auto"/>
        <w:right w:val="none" w:sz="0" w:space="0" w:color="auto"/>
      </w:divBdr>
    </w:div>
    <w:div w:id="725881202">
      <w:bodyDiv w:val="1"/>
      <w:marLeft w:val="0"/>
      <w:marRight w:val="0"/>
      <w:marTop w:val="0"/>
      <w:marBottom w:val="0"/>
      <w:divBdr>
        <w:top w:val="none" w:sz="0" w:space="0" w:color="auto"/>
        <w:left w:val="none" w:sz="0" w:space="0" w:color="auto"/>
        <w:bottom w:val="none" w:sz="0" w:space="0" w:color="auto"/>
        <w:right w:val="none" w:sz="0" w:space="0" w:color="auto"/>
      </w:divBdr>
    </w:div>
    <w:div w:id="726562962">
      <w:bodyDiv w:val="1"/>
      <w:marLeft w:val="0"/>
      <w:marRight w:val="0"/>
      <w:marTop w:val="0"/>
      <w:marBottom w:val="0"/>
      <w:divBdr>
        <w:top w:val="none" w:sz="0" w:space="0" w:color="auto"/>
        <w:left w:val="none" w:sz="0" w:space="0" w:color="auto"/>
        <w:bottom w:val="none" w:sz="0" w:space="0" w:color="auto"/>
        <w:right w:val="none" w:sz="0" w:space="0" w:color="auto"/>
      </w:divBdr>
    </w:div>
    <w:div w:id="753428904">
      <w:bodyDiv w:val="1"/>
      <w:marLeft w:val="0"/>
      <w:marRight w:val="0"/>
      <w:marTop w:val="0"/>
      <w:marBottom w:val="0"/>
      <w:divBdr>
        <w:top w:val="none" w:sz="0" w:space="0" w:color="auto"/>
        <w:left w:val="none" w:sz="0" w:space="0" w:color="auto"/>
        <w:bottom w:val="none" w:sz="0" w:space="0" w:color="auto"/>
        <w:right w:val="none" w:sz="0" w:space="0" w:color="auto"/>
      </w:divBdr>
    </w:div>
    <w:div w:id="760879446">
      <w:bodyDiv w:val="1"/>
      <w:marLeft w:val="0"/>
      <w:marRight w:val="0"/>
      <w:marTop w:val="0"/>
      <w:marBottom w:val="0"/>
      <w:divBdr>
        <w:top w:val="none" w:sz="0" w:space="0" w:color="auto"/>
        <w:left w:val="none" w:sz="0" w:space="0" w:color="auto"/>
        <w:bottom w:val="none" w:sz="0" w:space="0" w:color="auto"/>
        <w:right w:val="none" w:sz="0" w:space="0" w:color="auto"/>
      </w:divBdr>
    </w:div>
    <w:div w:id="771127408">
      <w:bodyDiv w:val="1"/>
      <w:marLeft w:val="0"/>
      <w:marRight w:val="0"/>
      <w:marTop w:val="0"/>
      <w:marBottom w:val="0"/>
      <w:divBdr>
        <w:top w:val="none" w:sz="0" w:space="0" w:color="auto"/>
        <w:left w:val="none" w:sz="0" w:space="0" w:color="auto"/>
        <w:bottom w:val="none" w:sz="0" w:space="0" w:color="auto"/>
        <w:right w:val="none" w:sz="0" w:space="0" w:color="auto"/>
      </w:divBdr>
    </w:div>
    <w:div w:id="773597697">
      <w:bodyDiv w:val="1"/>
      <w:marLeft w:val="0"/>
      <w:marRight w:val="0"/>
      <w:marTop w:val="0"/>
      <w:marBottom w:val="0"/>
      <w:divBdr>
        <w:top w:val="none" w:sz="0" w:space="0" w:color="auto"/>
        <w:left w:val="none" w:sz="0" w:space="0" w:color="auto"/>
        <w:bottom w:val="none" w:sz="0" w:space="0" w:color="auto"/>
        <w:right w:val="none" w:sz="0" w:space="0" w:color="auto"/>
      </w:divBdr>
    </w:div>
    <w:div w:id="776602804">
      <w:bodyDiv w:val="1"/>
      <w:marLeft w:val="0"/>
      <w:marRight w:val="0"/>
      <w:marTop w:val="0"/>
      <w:marBottom w:val="0"/>
      <w:divBdr>
        <w:top w:val="none" w:sz="0" w:space="0" w:color="auto"/>
        <w:left w:val="none" w:sz="0" w:space="0" w:color="auto"/>
        <w:bottom w:val="none" w:sz="0" w:space="0" w:color="auto"/>
        <w:right w:val="none" w:sz="0" w:space="0" w:color="auto"/>
      </w:divBdr>
    </w:div>
    <w:div w:id="885719274">
      <w:bodyDiv w:val="1"/>
      <w:marLeft w:val="0"/>
      <w:marRight w:val="0"/>
      <w:marTop w:val="0"/>
      <w:marBottom w:val="0"/>
      <w:divBdr>
        <w:top w:val="none" w:sz="0" w:space="0" w:color="auto"/>
        <w:left w:val="none" w:sz="0" w:space="0" w:color="auto"/>
        <w:bottom w:val="none" w:sz="0" w:space="0" w:color="auto"/>
        <w:right w:val="none" w:sz="0" w:space="0" w:color="auto"/>
      </w:divBdr>
    </w:div>
    <w:div w:id="909576269">
      <w:bodyDiv w:val="1"/>
      <w:marLeft w:val="0"/>
      <w:marRight w:val="0"/>
      <w:marTop w:val="0"/>
      <w:marBottom w:val="0"/>
      <w:divBdr>
        <w:top w:val="none" w:sz="0" w:space="0" w:color="auto"/>
        <w:left w:val="none" w:sz="0" w:space="0" w:color="auto"/>
        <w:bottom w:val="none" w:sz="0" w:space="0" w:color="auto"/>
        <w:right w:val="none" w:sz="0" w:space="0" w:color="auto"/>
      </w:divBdr>
    </w:div>
    <w:div w:id="922228343">
      <w:bodyDiv w:val="1"/>
      <w:marLeft w:val="0"/>
      <w:marRight w:val="0"/>
      <w:marTop w:val="0"/>
      <w:marBottom w:val="0"/>
      <w:divBdr>
        <w:top w:val="none" w:sz="0" w:space="0" w:color="auto"/>
        <w:left w:val="none" w:sz="0" w:space="0" w:color="auto"/>
        <w:bottom w:val="none" w:sz="0" w:space="0" w:color="auto"/>
        <w:right w:val="none" w:sz="0" w:space="0" w:color="auto"/>
      </w:divBdr>
    </w:div>
    <w:div w:id="958222802">
      <w:bodyDiv w:val="1"/>
      <w:marLeft w:val="0"/>
      <w:marRight w:val="0"/>
      <w:marTop w:val="0"/>
      <w:marBottom w:val="0"/>
      <w:divBdr>
        <w:top w:val="none" w:sz="0" w:space="0" w:color="auto"/>
        <w:left w:val="none" w:sz="0" w:space="0" w:color="auto"/>
        <w:bottom w:val="none" w:sz="0" w:space="0" w:color="auto"/>
        <w:right w:val="none" w:sz="0" w:space="0" w:color="auto"/>
      </w:divBdr>
      <w:divsChild>
        <w:div w:id="1335104870">
          <w:marLeft w:val="0"/>
          <w:marRight w:val="0"/>
          <w:marTop w:val="0"/>
          <w:marBottom w:val="0"/>
          <w:divBdr>
            <w:top w:val="none" w:sz="0" w:space="0" w:color="auto"/>
            <w:left w:val="none" w:sz="0" w:space="0" w:color="auto"/>
            <w:bottom w:val="none" w:sz="0" w:space="0" w:color="auto"/>
            <w:right w:val="none" w:sz="0" w:space="0" w:color="auto"/>
          </w:divBdr>
          <w:divsChild>
            <w:div w:id="416756054">
              <w:marLeft w:val="0"/>
              <w:marRight w:val="0"/>
              <w:marTop w:val="0"/>
              <w:marBottom w:val="0"/>
              <w:divBdr>
                <w:top w:val="none" w:sz="0" w:space="0" w:color="auto"/>
                <w:left w:val="none" w:sz="0" w:space="0" w:color="auto"/>
                <w:bottom w:val="none" w:sz="0" w:space="0" w:color="auto"/>
                <w:right w:val="none" w:sz="0" w:space="0" w:color="auto"/>
              </w:divBdr>
              <w:divsChild>
                <w:div w:id="1155294205">
                  <w:marLeft w:val="0"/>
                  <w:marRight w:val="0"/>
                  <w:marTop w:val="0"/>
                  <w:marBottom w:val="0"/>
                  <w:divBdr>
                    <w:top w:val="none" w:sz="0" w:space="0" w:color="auto"/>
                    <w:left w:val="none" w:sz="0" w:space="0" w:color="auto"/>
                    <w:bottom w:val="none" w:sz="0" w:space="0" w:color="auto"/>
                    <w:right w:val="none" w:sz="0" w:space="0" w:color="auto"/>
                  </w:divBdr>
                  <w:divsChild>
                    <w:div w:id="1987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7268">
          <w:marLeft w:val="0"/>
          <w:marRight w:val="0"/>
          <w:marTop w:val="0"/>
          <w:marBottom w:val="0"/>
          <w:divBdr>
            <w:top w:val="none" w:sz="0" w:space="0" w:color="auto"/>
            <w:left w:val="none" w:sz="0" w:space="0" w:color="auto"/>
            <w:bottom w:val="none" w:sz="0" w:space="0" w:color="auto"/>
            <w:right w:val="none" w:sz="0" w:space="0" w:color="auto"/>
          </w:divBdr>
          <w:divsChild>
            <w:div w:id="778910456">
              <w:marLeft w:val="0"/>
              <w:marRight w:val="0"/>
              <w:marTop w:val="0"/>
              <w:marBottom w:val="0"/>
              <w:divBdr>
                <w:top w:val="none" w:sz="0" w:space="0" w:color="auto"/>
                <w:left w:val="none" w:sz="0" w:space="0" w:color="auto"/>
                <w:bottom w:val="none" w:sz="0" w:space="0" w:color="auto"/>
                <w:right w:val="none" w:sz="0" w:space="0" w:color="auto"/>
              </w:divBdr>
              <w:divsChild>
                <w:div w:id="928469139">
                  <w:marLeft w:val="0"/>
                  <w:marRight w:val="0"/>
                  <w:marTop w:val="0"/>
                  <w:marBottom w:val="0"/>
                  <w:divBdr>
                    <w:top w:val="none" w:sz="0" w:space="0" w:color="auto"/>
                    <w:left w:val="none" w:sz="0" w:space="0" w:color="auto"/>
                    <w:bottom w:val="none" w:sz="0" w:space="0" w:color="auto"/>
                    <w:right w:val="none" w:sz="0" w:space="0" w:color="auto"/>
                  </w:divBdr>
                  <w:divsChild>
                    <w:div w:id="17794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60277">
      <w:bodyDiv w:val="1"/>
      <w:marLeft w:val="0"/>
      <w:marRight w:val="0"/>
      <w:marTop w:val="0"/>
      <w:marBottom w:val="0"/>
      <w:divBdr>
        <w:top w:val="none" w:sz="0" w:space="0" w:color="auto"/>
        <w:left w:val="none" w:sz="0" w:space="0" w:color="auto"/>
        <w:bottom w:val="none" w:sz="0" w:space="0" w:color="auto"/>
        <w:right w:val="none" w:sz="0" w:space="0" w:color="auto"/>
      </w:divBdr>
    </w:div>
    <w:div w:id="1000352530">
      <w:bodyDiv w:val="1"/>
      <w:marLeft w:val="0"/>
      <w:marRight w:val="0"/>
      <w:marTop w:val="0"/>
      <w:marBottom w:val="0"/>
      <w:divBdr>
        <w:top w:val="none" w:sz="0" w:space="0" w:color="auto"/>
        <w:left w:val="none" w:sz="0" w:space="0" w:color="auto"/>
        <w:bottom w:val="none" w:sz="0" w:space="0" w:color="auto"/>
        <w:right w:val="none" w:sz="0" w:space="0" w:color="auto"/>
      </w:divBdr>
    </w:div>
    <w:div w:id="1004554988">
      <w:bodyDiv w:val="1"/>
      <w:marLeft w:val="0"/>
      <w:marRight w:val="0"/>
      <w:marTop w:val="0"/>
      <w:marBottom w:val="0"/>
      <w:divBdr>
        <w:top w:val="none" w:sz="0" w:space="0" w:color="auto"/>
        <w:left w:val="none" w:sz="0" w:space="0" w:color="auto"/>
        <w:bottom w:val="none" w:sz="0" w:space="0" w:color="auto"/>
        <w:right w:val="none" w:sz="0" w:space="0" w:color="auto"/>
      </w:divBdr>
    </w:div>
    <w:div w:id="1018194214">
      <w:bodyDiv w:val="1"/>
      <w:marLeft w:val="0"/>
      <w:marRight w:val="0"/>
      <w:marTop w:val="0"/>
      <w:marBottom w:val="0"/>
      <w:divBdr>
        <w:top w:val="none" w:sz="0" w:space="0" w:color="auto"/>
        <w:left w:val="none" w:sz="0" w:space="0" w:color="auto"/>
        <w:bottom w:val="none" w:sz="0" w:space="0" w:color="auto"/>
        <w:right w:val="none" w:sz="0" w:space="0" w:color="auto"/>
      </w:divBdr>
    </w:div>
    <w:div w:id="1046681816">
      <w:bodyDiv w:val="1"/>
      <w:marLeft w:val="0"/>
      <w:marRight w:val="0"/>
      <w:marTop w:val="0"/>
      <w:marBottom w:val="0"/>
      <w:divBdr>
        <w:top w:val="none" w:sz="0" w:space="0" w:color="auto"/>
        <w:left w:val="none" w:sz="0" w:space="0" w:color="auto"/>
        <w:bottom w:val="none" w:sz="0" w:space="0" w:color="auto"/>
        <w:right w:val="none" w:sz="0" w:space="0" w:color="auto"/>
      </w:divBdr>
    </w:div>
    <w:div w:id="1048453029">
      <w:bodyDiv w:val="1"/>
      <w:marLeft w:val="0"/>
      <w:marRight w:val="0"/>
      <w:marTop w:val="0"/>
      <w:marBottom w:val="0"/>
      <w:divBdr>
        <w:top w:val="none" w:sz="0" w:space="0" w:color="auto"/>
        <w:left w:val="none" w:sz="0" w:space="0" w:color="auto"/>
        <w:bottom w:val="none" w:sz="0" w:space="0" w:color="auto"/>
        <w:right w:val="none" w:sz="0" w:space="0" w:color="auto"/>
      </w:divBdr>
    </w:div>
    <w:div w:id="1085880609">
      <w:bodyDiv w:val="1"/>
      <w:marLeft w:val="0"/>
      <w:marRight w:val="0"/>
      <w:marTop w:val="0"/>
      <w:marBottom w:val="0"/>
      <w:divBdr>
        <w:top w:val="none" w:sz="0" w:space="0" w:color="auto"/>
        <w:left w:val="none" w:sz="0" w:space="0" w:color="auto"/>
        <w:bottom w:val="none" w:sz="0" w:space="0" w:color="auto"/>
        <w:right w:val="none" w:sz="0" w:space="0" w:color="auto"/>
      </w:divBdr>
    </w:div>
    <w:div w:id="1102649494">
      <w:bodyDiv w:val="1"/>
      <w:marLeft w:val="0"/>
      <w:marRight w:val="0"/>
      <w:marTop w:val="0"/>
      <w:marBottom w:val="0"/>
      <w:divBdr>
        <w:top w:val="none" w:sz="0" w:space="0" w:color="auto"/>
        <w:left w:val="none" w:sz="0" w:space="0" w:color="auto"/>
        <w:bottom w:val="none" w:sz="0" w:space="0" w:color="auto"/>
        <w:right w:val="none" w:sz="0" w:space="0" w:color="auto"/>
      </w:divBdr>
    </w:div>
    <w:div w:id="1109131270">
      <w:bodyDiv w:val="1"/>
      <w:marLeft w:val="0"/>
      <w:marRight w:val="0"/>
      <w:marTop w:val="0"/>
      <w:marBottom w:val="0"/>
      <w:divBdr>
        <w:top w:val="none" w:sz="0" w:space="0" w:color="auto"/>
        <w:left w:val="none" w:sz="0" w:space="0" w:color="auto"/>
        <w:bottom w:val="none" w:sz="0" w:space="0" w:color="auto"/>
        <w:right w:val="none" w:sz="0" w:space="0" w:color="auto"/>
      </w:divBdr>
    </w:div>
    <w:div w:id="1109549444">
      <w:bodyDiv w:val="1"/>
      <w:marLeft w:val="0"/>
      <w:marRight w:val="0"/>
      <w:marTop w:val="0"/>
      <w:marBottom w:val="0"/>
      <w:divBdr>
        <w:top w:val="none" w:sz="0" w:space="0" w:color="auto"/>
        <w:left w:val="none" w:sz="0" w:space="0" w:color="auto"/>
        <w:bottom w:val="none" w:sz="0" w:space="0" w:color="auto"/>
        <w:right w:val="none" w:sz="0" w:space="0" w:color="auto"/>
      </w:divBdr>
    </w:div>
    <w:div w:id="1117725477">
      <w:bodyDiv w:val="1"/>
      <w:marLeft w:val="0"/>
      <w:marRight w:val="0"/>
      <w:marTop w:val="0"/>
      <w:marBottom w:val="0"/>
      <w:divBdr>
        <w:top w:val="none" w:sz="0" w:space="0" w:color="auto"/>
        <w:left w:val="none" w:sz="0" w:space="0" w:color="auto"/>
        <w:bottom w:val="none" w:sz="0" w:space="0" w:color="auto"/>
        <w:right w:val="none" w:sz="0" w:space="0" w:color="auto"/>
      </w:divBdr>
    </w:div>
    <w:div w:id="1132481077">
      <w:bodyDiv w:val="1"/>
      <w:marLeft w:val="0"/>
      <w:marRight w:val="0"/>
      <w:marTop w:val="0"/>
      <w:marBottom w:val="0"/>
      <w:divBdr>
        <w:top w:val="none" w:sz="0" w:space="0" w:color="auto"/>
        <w:left w:val="none" w:sz="0" w:space="0" w:color="auto"/>
        <w:bottom w:val="none" w:sz="0" w:space="0" w:color="auto"/>
        <w:right w:val="none" w:sz="0" w:space="0" w:color="auto"/>
      </w:divBdr>
    </w:div>
    <w:div w:id="1145201892">
      <w:bodyDiv w:val="1"/>
      <w:marLeft w:val="0"/>
      <w:marRight w:val="0"/>
      <w:marTop w:val="0"/>
      <w:marBottom w:val="0"/>
      <w:divBdr>
        <w:top w:val="none" w:sz="0" w:space="0" w:color="auto"/>
        <w:left w:val="none" w:sz="0" w:space="0" w:color="auto"/>
        <w:bottom w:val="none" w:sz="0" w:space="0" w:color="auto"/>
        <w:right w:val="none" w:sz="0" w:space="0" w:color="auto"/>
      </w:divBdr>
    </w:div>
    <w:div w:id="1149906258">
      <w:bodyDiv w:val="1"/>
      <w:marLeft w:val="0"/>
      <w:marRight w:val="0"/>
      <w:marTop w:val="0"/>
      <w:marBottom w:val="0"/>
      <w:divBdr>
        <w:top w:val="none" w:sz="0" w:space="0" w:color="auto"/>
        <w:left w:val="none" w:sz="0" w:space="0" w:color="auto"/>
        <w:bottom w:val="none" w:sz="0" w:space="0" w:color="auto"/>
        <w:right w:val="none" w:sz="0" w:space="0" w:color="auto"/>
      </w:divBdr>
    </w:div>
    <w:div w:id="1157574065">
      <w:bodyDiv w:val="1"/>
      <w:marLeft w:val="0"/>
      <w:marRight w:val="0"/>
      <w:marTop w:val="0"/>
      <w:marBottom w:val="0"/>
      <w:divBdr>
        <w:top w:val="none" w:sz="0" w:space="0" w:color="auto"/>
        <w:left w:val="none" w:sz="0" w:space="0" w:color="auto"/>
        <w:bottom w:val="none" w:sz="0" w:space="0" w:color="auto"/>
        <w:right w:val="none" w:sz="0" w:space="0" w:color="auto"/>
      </w:divBdr>
    </w:div>
    <w:div w:id="1172839386">
      <w:bodyDiv w:val="1"/>
      <w:marLeft w:val="0"/>
      <w:marRight w:val="0"/>
      <w:marTop w:val="0"/>
      <w:marBottom w:val="0"/>
      <w:divBdr>
        <w:top w:val="none" w:sz="0" w:space="0" w:color="auto"/>
        <w:left w:val="none" w:sz="0" w:space="0" w:color="auto"/>
        <w:bottom w:val="none" w:sz="0" w:space="0" w:color="auto"/>
        <w:right w:val="none" w:sz="0" w:space="0" w:color="auto"/>
      </w:divBdr>
    </w:div>
    <w:div w:id="1175193628">
      <w:bodyDiv w:val="1"/>
      <w:marLeft w:val="0"/>
      <w:marRight w:val="0"/>
      <w:marTop w:val="0"/>
      <w:marBottom w:val="0"/>
      <w:divBdr>
        <w:top w:val="none" w:sz="0" w:space="0" w:color="auto"/>
        <w:left w:val="none" w:sz="0" w:space="0" w:color="auto"/>
        <w:bottom w:val="none" w:sz="0" w:space="0" w:color="auto"/>
        <w:right w:val="none" w:sz="0" w:space="0" w:color="auto"/>
      </w:divBdr>
    </w:div>
    <w:div w:id="1191723577">
      <w:bodyDiv w:val="1"/>
      <w:marLeft w:val="0"/>
      <w:marRight w:val="0"/>
      <w:marTop w:val="0"/>
      <w:marBottom w:val="0"/>
      <w:divBdr>
        <w:top w:val="none" w:sz="0" w:space="0" w:color="auto"/>
        <w:left w:val="none" w:sz="0" w:space="0" w:color="auto"/>
        <w:bottom w:val="none" w:sz="0" w:space="0" w:color="auto"/>
        <w:right w:val="none" w:sz="0" w:space="0" w:color="auto"/>
      </w:divBdr>
    </w:div>
    <w:div w:id="1201359618">
      <w:bodyDiv w:val="1"/>
      <w:marLeft w:val="0"/>
      <w:marRight w:val="0"/>
      <w:marTop w:val="0"/>
      <w:marBottom w:val="0"/>
      <w:divBdr>
        <w:top w:val="none" w:sz="0" w:space="0" w:color="auto"/>
        <w:left w:val="none" w:sz="0" w:space="0" w:color="auto"/>
        <w:bottom w:val="none" w:sz="0" w:space="0" w:color="auto"/>
        <w:right w:val="none" w:sz="0" w:space="0" w:color="auto"/>
      </w:divBdr>
    </w:div>
    <w:div w:id="1210416489">
      <w:bodyDiv w:val="1"/>
      <w:marLeft w:val="0"/>
      <w:marRight w:val="0"/>
      <w:marTop w:val="0"/>
      <w:marBottom w:val="0"/>
      <w:divBdr>
        <w:top w:val="none" w:sz="0" w:space="0" w:color="auto"/>
        <w:left w:val="none" w:sz="0" w:space="0" w:color="auto"/>
        <w:bottom w:val="none" w:sz="0" w:space="0" w:color="auto"/>
        <w:right w:val="none" w:sz="0" w:space="0" w:color="auto"/>
      </w:divBdr>
    </w:div>
    <w:div w:id="1214464660">
      <w:bodyDiv w:val="1"/>
      <w:marLeft w:val="0"/>
      <w:marRight w:val="0"/>
      <w:marTop w:val="0"/>
      <w:marBottom w:val="0"/>
      <w:divBdr>
        <w:top w:val="none" w:sz="0" w:space="0" w:color="auto"/>
        <w:left w:val="none" w:sz="0" w:space="0" w:color="auto"/>
        <w:bottom w:val="none" w:sz="0" w:space="0" w:color="auto"/>
        <w:right w:val="none" w:sz="0" w:space="0" w:color="auto"/>
      </w:divBdr>
    </w:div>
    <w:div w:id="1233470710">
      <w:bodyDiv w:val="1"/>
      <w:marLeft w:val="0"/>
      <w:marRight w:val="0"/>
      <w:marTop w:val="0"/>
      <w:marBottom w:val="0"/>
      <w:divBdr>
        <w:top w:val="none" w:sz="0" w:space="0" w:color="auto"/>
        <w:left w:val="none" w:sz="0" w:space="0" w:color="auto"/>
        <w:bottom w:val="none" w:sz="0" w:space="0" w:color="auto"/>
        <w:right w:val="none" w:sz="0" w:space="0" w:color="auto"/>
      </w:divBdr>
    </w:div>
    <w:div w:id="1255935045">
      <w:bodyDiv w:val="1"/>
      <w:marLeft w:val="0"/>
      <w:marRight w:val="0"/>
      <w:marTop w:val="0"/>
      <w:marBottom w:val="0"/>
      <w:divBdr>
        <w:top w:val="none" w:sz="0" w:space="0" w:color="auto"/>
        <w:left w:val="none" w:sz="0" w:space="0" w:color="auto"/>
        <w:bottom w:val="none" w:sz="0" w:space="0" w:color="auto"/>
        <w:right w:val="none" w:sz="0" w:space="0" w:color="auto"/>
      </w:divBdr>
    </w:div>
    <w:div w:id="1256742987">
      <w:bodyDiv w:val="1"/>
      <w:marLeft w:val="0"/>
      <w:marRight w:val="0"/>
      <w:marTop w:val="0"/>
      <w:marBottom w:val="0"/>
      <w:divBdr>
        <w:top w:val="none" w:sz="0" w:space="0" w:color="auto"/>
        <w:left w:val="none" w:sz="0" w:space="0" w:color="auto"/>
        <w:bottom w:val="none" w:sz="0" w:space="0" w:color="auto"/>
        <w:right w:val="none" w:sz="0" w:space="0" w:color="auto"/>
      </w:divBdr>
    </w:div>
    <w:div w:id="1262033247">
      <w:bodyDiv w:val="1"/>
      <w:marLeft w:val="0"/>
      <w:marRight w:val="0"/>
      <w:marTop w:val="0"/>
      <w:marBottom w:val="0"/>
      <w:divBdr>
        <w:top w:val="none" w:sz="0" w:space="0" w:color="auto"/>
        <w:left w:val="none" w:sz="0" w:space="0" w:color="auto"/>
        <w:bottom w:val="none" w:sz="0" w:space="0" w:color="auto"/>
        <w:right w:val="none" w:sz="0" w:space="0" w:color="auto"/>
      </w:divBdr>
    </w:div>
    <w:div w:id="1298298365">
      <w:bodyDiv w:val="1"/>
      <w:marLeft w:val="0"/>
      <w:marRight w:val="0"/>
      <w:marTop w:val="0"/>
      <w:marBottom w:val="0"/>
      <w:divBdr>
        <w:top w:val="none" w:sz="0" w:space="0" w:color="auto"/>
        <w:left w:val="none" w:sz="0" w:space="0" w:color="auto"/>
        <w:bottom w:val="none" w:sz="0" w:space="0" w:color="auto"/>
        <w:right w:val="none" w:sz="0" w:space="0" w:color="auto"/>
      </w:divBdr>
    </w:div>
    <w:div w:id="1301576493">
      <w:bodyDiv w:val="1"/>
      <w:marLeft w:val="0"/>
      <w:marRight w:val="0"/>
      <w:marTop w:val="0"/>
      <w:marBottom w:val="0"/>
      <w:divBdr>
        <w:top w:val="none" w:sz="0" w:space="0" w:color="auto"/>
        <w:left w:val="none" w:sz="0" w:space="0" w:color="auto"/>
        <w:bottom w:val="none" w:sz="0" w:space="0" w:color="auto"/>
        <w:right w:val="none" w:sz="0" w:space="0" w:color="auto"/>
      </w:divBdr>
    </w:div>
    <w:div w:id="1324121553">
      <w:bodyDiv w:val="1"/>
      <w:marLeft w:val="0"/>
      <w:marRight w:val="0"/>
      <w:marTop w:val="0"/>
      <w:marBottom w:val="0"/>
      <w:divBdr>
        <w:top w:val="none" w:sz="0" w:space="0" w:color="auto"/>
        <w:left w:val="none" w:sz="0" w:space="0" w:color="auto"/>
        <w:bottom w:val="none" w:sz="0" w:space="0" w:color="auto"/>
        <w:right w:val="none" w:sz="0" w:space="0" w:color="auto"/>
      </w:divBdr>
    </w:div>
    <w:div w:id="1337416817">
      <w:bodyDiv w:val="1"/>
      <w:marLeft w:val="0"/>
      <w:marRight w:val="0"/>
      <w:marTop w:val="0"/>
      <w:marBottom w:val="0"/>
      <w:divBdr>
        <w:top w:val="none" w:sz="0" w:space="0" w:color="auto"/>
        <w:left w:val="none" w:sz="0" w:space="0" w:color="auto"/>
        <w:bottom w:val="none" w:sz="0" w:space="0" w:color="auto"/>
        <w:right w:val="none" w:sz="0" w:space="0" w:color="auto"/>
      </w:divBdr>
    </w:div>
    <w:div w:id="1337925111">
      <w:bodyDiv w:val="1"/>
      <w:marLeft w:val="0"/>
      <w:marRight w:val="0"/>
      <w:marTop w:val="0"/>
      <w:marBottom w:val="0"/>
      <w:divBdr>
        <w:top w:val="none" w:sz="0" w:space="0" w:color="auto"/>
        <w:left w:val="none" w:sz="0" w:space="0" w:color="auto"/>
        <w:bottom w:val="none" w:sz="0" w:space="0" w:color="auto"/>
        <w:right w:val="none" w:sz="0" w:space="0" w:color="auto"/>
      </w:divBdr>
    </w:div>
    <w:div w:id="1360742008">
      <w:bodyDiv w:val="1"/>
      <w:marLeft w:val="0"/>
      <w:marRight w:val="0"/>
      <w:marTop w:val="0"/>
      <w:marBottom w:val="0"/>
      <w:divBdr>
        <w:top w:val="none" w:sz="0" w:space="0" w:color="auto"/>
        <w:left w:val="none" w:sz="0" w:space="0" w:color="auto"/>
        <w:bottom w:val="none" w:sz="0" w:space="0" w:color="auto"/>
        <w:right w:val="none" w:sz="0" w:space="0" w:color="auto"/>
      </w:divBdr>
    </w:div>
    <w:div w:id="1446386243">
      <w:bodyDiv w:val="1"/>
      <w:marLeft w:val="0"/>
      <w:marRight w:val="0"/>
      <w:marTop w:val="0"/>
      <w:marBottom w:val="0"/>
      <w:divBdr>
        <w:top w:val="none" w:sz="0" w:space="0" w:color="auto"/>
        <w:left w:val="none" w:sz="0" w:space="0" w:color="auto"/>
        <w:bottom w:val="none" w:sz="0" w:space="0" w:color="auto"/>
        <w:right w:val="none" w:sz="0" w:space="0" w:color="auto"/>
      </w:divBdr>
    </w:div>
    <w:div w:id="1467353911">
      <w:bodyDiv w:val="1"/>
      <w:marLeft w:val="0"/>
      <w:marRight w:val="0"/>
      <w:marTop w:val="0"/>
      <w:marBottom w:val="0"/>
      <w:divBdr>
        <w:top w:val="none" w:sz="0" w:space="0" w:color="auto"/>
        <w:left w:val="none" w:sz="0" w:space="0" w:color="auto"/>
        <w:bottom w:val="none" w:sz="0" w:space="0" w:color="auto"/>
        <w:right w:val="none" w:sz="0" w:space="0" w:color="auto"/>
      </w:divBdr>
    </w:div>
    <w:div w:id="1469857774">
      <w:bodyDiv w:val="1"/>
      <w:marLeft w:val="0"/>
      <w:marRight w:val="0"/>
      <w:marTop w:val="0"/>
      <w:marBottom w:val="0"/>
      <w:divBdr>
        <w:top w:val="none" w:sz="0" w:space="0" w:color="auto"/>
        <w:left w:val="none" w:sz="0" w:space="0" w:color="auto"/>
        <w:bottom w:val="none" w:sz="0" w:space="0" w:color="auto"/>
        <w:right w:val="none" w:sz="0" w:space="0" w:color="auto"/>
      </w:divBdr>
    </w:div>
    <w:div w:id="1484662505">
      <w:bodyDiv w:val="1"/>
      <w:marLeft w:val="0"/>
      <w:marRight w:val="0"/>
      <w:marTop w:val="0"/>
      <w:marBottom w:val="0"/>
      <w:divBdr>
        <w:top w:val="none" w:sz="0" w:space="0" w:color="auto"/>
        <w:left w:val="none" w:sz="0" w:space="0" w:color="auto"/>
        <w:bottom w:val="none" w:sz="0" w:space="0" w:color="auto"/>
        <w:right w:val="none" w:sz="0" w:space="0" w:color="auto"/>
      </w:divBdr>
    </w:div>
    <w:div w:id="1485052326">
      <w:bodyDiv w:val="1"/>
      <w:marLeft w:val="0"/>
      <w:marRight w:val="0"/>
      <w:marTop w:val="0"/>
      <w:marBottom w:val="0"/>
      <w:divBdr>
        <w:top w:val="none" w:sz="0" w:space="0" w:color="auto"/>
        <w:left w:val="none" w:sz="0" w:space="0" w:color="auto"/>
        <w:bottom w:val="none" w:sz="0" w:space="0" w:color="auto"/>
        <w:right w:val="none" w:sz="0" w:space="0" w:color="auto"/>
      </w:divBdr>
    </w:div>
    <w:div w:id="1512529093">
      <w:bodyDiv w:val="1"/>
      <w:marLeft w:val="0"/>
      <w:marRight w:val="0"/>
      <w:marTop w:val="0"/>
      <w:marBottom w:val="0"/>
      <w:divBdr>
        <w:top w:val="none" w:sz="0" w:space="0" w:color="auto"/>
        <w:left w:val="none" w:sz="0" w:space="0" w:color="auto"/>
        <w:bottom w:val="none" w:sz="0" w:space="0" w:color="auto"/>
        <w:right w:val="none" w:sz="0" w:space="0" w:color="auto"/>
      </w:divBdr>
    </w:div>
    <w:div w:id="1525440182">
      <w:bodyDiv w:val="1"/>
      <w:marLeft w:val="0"/>
      <w:marRight w:val="0"/>
      <w:marTop w:val="0"/>
      <w:marBottom w:val="0"/>
      <w:divBdr>
        <w:top w:val="none" w:sz="0" w:space="0" w:color="auto"/>
        <w:left w:val="none" w:sz="0" w:space="0" w:color="auto"/>
        <w:bottom w:val="none" w:sz="0" w:space="0" w:color="auto"/>
        <w:right w:val="none" w:sz="0" w:space="0" w:color="auto"/>
      </w:divBdr>
    </w:div>
    <w:div w:id="1536770724">
      <w:bodyDiv w:val="1"/>
      <w:marLeft w:val="0"/>
      <w:marRight w:val="0"/>
      <w:marTop w:val="0"/>
      <w:marBottom w:val="0"/>
      <w:divBdr>
        <w:top w:val="none" w:sz="0" w:space="0" w:color="auto"/>
        <w:left w:val="none" w:sz="0" w:space="0" w:color="auto"/>
        <w:bottom w:val="none" w:sz="0" w:space="0" w:color="auto"/>
        <w:right w:val="none" w:sz="0" w:space="0" w:color="auto"/>
      </w:divBdr>
    </w:div>
    <w:div w:id="1550995412">
      <w:bodyDiv w:val="1"/>
      <w:marLeft w:val="0"/>
      <w:marRight w:val="0"/>
      <w:marTop w:val="0"/>
      <w:marBottom w:val="0"/>
      <w:divBdr>
        <w:top w:val="none" w:sz="0" w:space="0" w:color="auto"/>
        <w:left w:val="none" w:sz="0" w:space="0" w:color="auto"/>
        <w:bottom w:val="none" w:sz="0" w:space="0" w:color="auto"/>
        <w:right w:val="none" w:sz="0" w:space="0" w:color="auto"/>
      </w:divBdr>
    </w:div>
    <w:div w:id="1564683813">
      <w:bodyDiv w:val="1"/>
      <w:marLeft w:val="0"/>
      <w:marRight w:val="0"/>
      <w:marTop w:val="0"/>
      <w:marBottom w:val="0"/>
      <w:divBdr>
        <w:top w:val="none" w:sz="0" w:space="0" w:color="auto"/>
        <w:left w:val="none" w:sz="0" w:space="0" w:color="auto"/>
        <w:bottom w:val="none" w:sz="0" w:space="0" w:color="auto"/>
        <w:right w:val="none" w:sz="0" w:space="0" w:color="auto"/>
      </w:divBdr>
    </w:div>
    <w:div w:id="1574049959">
      <w:bodyDiv w:val="1"/>
      <w:marLeft w:val="0"/>
      <w:marRight w:val="0"/>
      <w:marTop w:val="0"/>
      <w:marBottom w:val="0"/>
      <w:divBdr>
        <w:top w:val="none" w:sz="0" w:space="0" w:color="auto"/>
        <w:left w:val="none" w:sz="0" w:space="0" w:color="auto"/>
        <w:bottom w:val="none" w:sz="0" w:space="0" w:color="auto"/>
        <w:right w:val="none" w:sz="0" w:space="0" w:color="auto"/>
      </w:divBdr>
    </w:div>
    <w:div w:id="1598635454">
      <w:bodyDiv w:val="1"/>
      <w:marLeft w:val="0"/>
      <w:marRight w:val="0"/>
      <w:marTop w:val="0"/>
      <w:marBottom w:val="0"/>
      <w:divBdr>
        <w:top w:val="none" w:sz="0" w:space="0" w:color="auto"/>
        <w:left w:val="none" w:sz="0" w:space="0" w:color="auto"/>
        <w:bottom w:val="none" w:sz="0" w:space="0" w:color="auto"/>
        <w:right w:val="none" w:sz="0" w:space="0" w:color="auto"/>
      </w:divBdr>
    </w:div>
    <w:div w:id="1603565702">
      <w:bodyDiv w:val="1"/>
      <w:marLeft w:val="0"/>
      <w:marRight w:val="0"/>
      <w:marTop w:val="0"/>
      <w:marBottom w:val="0"/>
      <w:divBdr>
        <w:top w:val="none" w:sz="0" w:space="0" w:color="auto"/>
        <w:left w:val="none" w:sz="0" w:space="0" w:color="auto"/>
        <w:bottom w:val="none" w:sz="0" w:space="0" w:color="auto"/>
        <w:right w:val="none" w:sz="0" w:space="0" w:color="auto"/>
      </w:divBdr>
    </w:div>
    <w:div w:id="1612588990">
      <w:bodyDiv w:val="1"/>
      <w:marLeft w:val="0"/>
      <w:marRight w:val="0"/>
      <w:marTop w:val="0"/>
      <w:marBottom w:val="0"/>
      <w:divBdr>
        <w:top w:val="none" w:sz="0" w:space="0" w:color="auto"/>
        <w:left w:val="none" w:sz="0" w:space="0" w:color="auto"/>
        <w:bottom w:val="none" w:sz="0" w:space="0" w:color="auto"/>
        <w:right w:val="none" w:sz="0" w:space="0" w:color="auto"/>
      </w:divBdr>
    </w:div>
    <w:div w:id="1635597245">
      <w:bodyDiv w:val="1"/>
      <w:marLeft w:val="0"/>
      <w:marRight w:val="0"/>
      <w:marTop w:val="0"/>
      <w:marBottom w:val="0"/>
      <w:divBdr>
        <w:top w:val="none" w:sz="0" w:space="0" w:color="auto"/>
        <w:left w:val="none" w:sz="0" w:space="0" w:color="auto"/>
        <w:bottom w:val="none" w:sz="0" w:space="0" w:color="auto"/>
        <w:right w:val="none" w:sz="0" w:space="0" w:color="auto"/>
      </w:divBdr>
    </w:div>
    <w:div w:id="1644115742">
      <w:bodyDiv w:val="1"/>
      <w:marLeft w:val="0"/>
      <w:marRight w:val="0"/>
      <w:marTop w:val="0"/>
      <w:marBottom w:val="0"/>
      <w:divBdr>
        <w:top w:val="none" w:sz="0" w:space="0" w:color="auto"/>
        <w:left w:val="none" w:sz="0" w:space="0" w:color="auto"/>
        <w:bottom w:val="none" w:sz="0" w:space="0" w:color="auto"/>
        <w:right w:val="none" w:sz="0" w:space="0" w:color="auto"/>
      </w:divBdr>
    </w:div>
    <w:div w:id="1649673942">
      <w:bodyDiv w:val="1"/>
      <w:marLeft w:val="0"/>
      <w:marRight w:val="0"/>
      <w:marTop w:val="0"/>
      <w:marBottom w:val="0"/>
      <w:divBdr>
        <w:top w:val="none" w:sz="0" w:space="0" w:color="auto"/>
        <w:left w:val="none" w:sz="0" w:space="0" w:color="auto"/>
        <w:bottom w:val="none" w:sz="0" w:space="0" w:color="auto"/>
        <w:right w:val="none" w:sz="0" w:space="0" w:color="auto"/>
      </w:divBdr>
    </w:div>
    <w:div w:id="1667200548">
      <w:bodyDiv w:val="1"/>
      <w:marLeft w:val="0"/>
      <w:marRight w:val="0"/>
      <w:marTop w:val="0"/>
      <w:marBottom w:val="0"/>
      <w:divBdr>
        <w:top w:val="none" w:sz="0" w:space="0" w:color="auto"/>
        <w:left w:val="none" w:sz="0" w:space="0" w:color="auto"/>
        <w:bottom w:val="none" w:sz="0" w:space="0" w:color="auto"/>
        <w:right w:val="none" w:sz="0" w:space="0" w:color="auto"/>
      </w:divBdr>
    </w:div>
    <w:div w:id="1683048906">
      <w:bodyDiv w:val="1"/>
      <w:marLeft w:val="0"/>
      <w:marRight w:val="0"/>
      <w:marTop w:val="0"/>
      <w:marBottom w:val="0"/>
      <w:divBdr>
        <w:top w:val="none" w:sz="0" w:space="0" w:color="auto"/>
        <w:left w:val="none" w:sz="0" w:space="0" w:color="auto"/>
        <w:bottom w:val="none" w:sz="0" w:space="0" w:color="auto"/>
        <w:right w:val="none" w:sz="0" w:space="0" w:color="auto"/>
      </w:divBdr>
    </w:div>
    <w:div w:id="1762989553">
      <w:bodyDiv w:val="1"/>
      <w:marLeft w:val="0"/>
      <w:marRight w:val="0"/>
      <w:marTop w:val="0"/>
      <w:marBottom w:val="0"/>
      <w:divBdr>
        <w:top w:val="none" w:sz="0" w:space="0" w:color="auto"/>
        <w:left w:val="none" w:sz="0" w:space="0" w:color="auto"/>
        <w:bottom w:val="none" w:sz="0" w:space="0" w:color="auto"/>
        <w:right w:val="none" w:sz="0" w:space="0" w:color="auto"/>
      </w:divBdr>
    </w:div>
    <w:div w:id="1766219805">
      <w:bodyDiv w:val="1"/>
      <w:marLeft w:val="0"/>
      <w:marRight w:val="0"/>
      <w:marTop w:val="0"/>
      <w:marBottom w:val="0"/>
      <w:divBdr>
        <w:top w:val="none" w:sz="0" w:space="0" w:color="auto"/>
        <w:left w:val="none" w:sz="0" w:space="0" w:color="auto"/>
        <w:bottom w:val="none" w:sz="0" w:space="0" w:color="auto"/>
        <w:right w:val="none" w:sz="0" w:space="0" w:color="auto"/>
      </w:divBdr>
    </w:div>
    <w:div w:id="1802502204">
      <w:bodyDiv w:val="1"/>
      <w:marLeft w:val="0"/>
      <w:marRight w:val="0"/>
      <w:marTop w:val="0"/>
      <w:marBottom w:val="0"/>
      <w:divBdr>
        <w:top w:val="none" w:sz="0" w:space="0" w:color="auto"/>
        <w:left w:val="none" w:sz="0" w:space="0" w:color="auto"/>
        <w:bottom w:val="none" w:sz="0" w:space="0" w:color="auto"/>
        <w:right w:val="none" w:sz="0" w:space="0" w:color="auto"/>
      </w:divBdr>
    </w:div>
    <w:div w:id="1804694103">
      <w:bodyDiv w:val="1"/>
      <w:marLeft w:val="0"/>
      <w:marRight w:val="0"/>
      <w:marTop w:val="0"/>
      <w:marBottom w:val="0"/>
      <w:divBdr>
        <w:top w:val="none" w:sz="0" w:space="0" w:color="auto"/>
        <w:left w:val="none" w:sz="0" w:space="0" w:color="auto"/>
        <w:bottom w:val="none" w:sz="0" w:space="0" w:color="auto"/>
        <w:right w:val="none" w:sz="0" w:space="0" w:color="auto"/>
      </w:divBdr>
    </w:div>
    <w:div w:id="1813518656">
      <w:bodyDiv w:val="1"/>
      <w:marLeft w:val="0"/>
      <w:marRight w:val="0"/>
      <w:marTop w:val="0"/>
      <w:marBottom w:val="0"/>
      <w:divBdr>
        <w:top w:val="none" w:sz="0" w:space="0" w:color="auto"/>
        <w:left w:val="none" w:sz="0" w:space="0" w:color="auto"/>
        <w:bottom w:val="none" w:sz="0" w:space="0" w:color="auto"/>
        <w:right w:val="none" w:sz="0" w:space="0" w:color="auto"/>
      </w:divBdr>
    </w:div>
    <w:div w:id="1870339043">
      <w:bodyDiv w:val="1"/>
      <w:marLeft w:val="0"/>
      <w:marRight w:val="0"/>
      <w:marTop w:val="0"/>
      <w:marBottom w:val="0"/>
      <w:divBdr>
        <w:top w:val="none" w:sz="0" w:space="0" w:color="auto"/>
        <w:left w:val="none" w:sz="0" w:space="0" w:color="auto"/>
        <w:bottom w:val="none" w:sz="0" w:space="0" w:color="auto"/>
        <w:right w:val="none" w:sz="0" w:space="0" w:color="auto"/>
      </w:divBdr>
      <w:divsChild>
        <w:div w:id="129593314">
          <w:marLeft w:val="0"/>
          <w:marRight w:val="0"/>
          <w:marTop w:val="0"/>
          <w:marBottom w:val="0"/>
          <w:divBdr>
            <w:top w:val="none" w:sz="0" w:space="0" w:color="auto"/>
            <w:left w:val="none" w:sz="0" w:space="0" w:color="auto"/>
            <w:bottom w:val="none" w:sz="0" w:space="0" w:color="auto"/>
            <w:right w:val="none" w:sz="0" w:space="0" w:color="auto"/>
          </w:divBdr>
          <w:divsChild>
            <w:div w:id="628626160">
              <w:marLeft w:val="0"/>
              <w:marRight w:val="0"/>
              <w:marTop w:val="0"/>
              <w:marBottom w:val="0"/>
              <w:divBdr>
                <w:top w:val="none" w:sz="0" w:space="0" w:color="auto"/>
                <w:left w:val="none" w:sz="0" w:space="0" w:color="auto"/>
                <w:bottom w:val="none" w:sz="0" w:space="0" w:color="auto"/>
                <w:right w:val="none" w:sz="0" w:space="0" w:color="auto"/>
              </w:divBdr>
              <w:divsChild>
                <w:div w:id="1556425548">
                  <w:marLeft w:val="0"/>
                  <w:marRight w:val="0"/>
                  <w:marTop w:val="0"/>
                  <w:marBottom w:val="0"/>
                  <w:divBdr>
                    <w:top w:val="none" w:sz="0" w:space="0" w:color="auto"/>
                    <w:left w:val="none" w:sz="0" w:space="0" w:color="auto"/>
                    <w:bottom w:val="none" w:sz="0" w:space="0" w:color="auto"/>
                    <w:right w:val="none" w:sz="0" w:space="0" w:color="auto"/>
                  </w:divBdr>
                  <w:divsChild>
                    <w:div w:id="538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0120">
          <w:marLeft w:val="0"/>
          <w:marRight w:val="0"/>
          <w:marTop w:val="0"/>
          <w:marBottom w:val="0"/>
          <w:divBdr>
            <w:top w:val="none" w:sz="0" w:space="0" w:color="auto"/>
            <w:left w:val="none" w:sz="0" w:space="0" w:color="auto"/>
            <w:bottom w:val="none" w:sz="0" w:space="0" w:color="auto"/>
            <w:right w:val="none" w:sz="0" w:space="0" w:color="auto"/>
          </w:divBdr>
          <w:divsChild>
            <w:div w:id="133790324">
              <w:marLeft w:val="0"/>
              <w:marRight w:val="0"/>
              <w:marTop w:val="0"/>
              <w:marBottom w:val="0"/>
              <w:divBdr>
                <w:top w:val="none" w:sz="0" w:space="0" w:color="auto"/>
                <w:left w:val="none" w:sz="0" w:space="0" w:color="auto"/>
                <w:bottom w:val="none" w:sz="0" w:space="0" w:color="auto"/>
                <w:right w:val="none" w:sz="0" w:space="0" w:color="auto"/>
              </w:divBdr>
              <w:divsChild>
                <w:div w:id="1894659209">
                  <w:marLeft w:val="0"/>
                  <w:marRight w:val="0"/>
                  <w:marTop w:val="0"/>
                  <w:marBottom w:val="0"/>
                  <w:divBdr>
                    <w:top w:val="none" w:sz="0" w:space="0" w:color="auto"/>
                    <w:left w:val="none" w:sz="0" w:space="0" w:color="auto"/>
                    <w:bottom w:val="none" w:sz="0" w:space="0" w:color="auto"/>
                    <w:right w:val="none" w:sz="0" w:space="0" w:color="auto"/>
                  </w:divBdr>
                  <w:divsChild>
                    <w:div w:id="13852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747373">
      <w:bodyDiv w:val="1"/>
      <w:marLeft w:val="0"/>
      <w:marRight w:val="0"/>
      <w:marTop w:val="0"/>
      <w:marBottom w:val="0"/>
      <w:divBdr>
        <w:top w:val="none" w:sz="0" w:space="0" w:color="auto"/>
        <w:left w:val="none" w:sz="0" w:space="0" w:color="auto"/>
        <w:bottom w:val="none" w:sz="0" w:space="0" w:color="auto"/>
        <w:right w:val="none" w:sz="0" w:space="0" w:color="auto"/>
      </w:divBdr>
    </w:div>
    <w:div w:id="1940209517">
      <w:bodyDiv w:val="1"/>
      <w:marLeft w:val="0"/>
      <w:marRight w:val="0"/>
      <w:marTop w:val="0"/>
      <w:marBottom w:val="0"/>
      <w:divBdr>
        <w:top w:val="none" w:sz="0" w:space="0" w:color="auto"/>
        <w:left w:val="none" w:sz="0" w:space="0" w:color="auto"/>
        <w:bottom w:val="none" w:sz="0" w:space="0" w:color="auto"/>
        <w:right w:val="none" w:sz="0" w:space="0" w:color="auto"/>
      </w:divBdr>
    </w:div>
    <w:div w:id="1976251534">
      <w:bodyDiv w:val="1"/>
      <w:marLeft w:val="0"/>
      <w:marRight w:val="0"/>
      <w:marTop w:val="0"/>
      <w:marBottom w:val="0"/>
      <w:divBdr>
        <w:top w:val="none" w:sz="0" w:space="0" w:color="auto"/>
        <w:left w:val="none" w:sz="0" w:space="0" w:color="auto"/>
        <w:bottom w:val="none" w:sz="0" w:space="0" w:color="auto"/>
        <w:right w:val="none" w:sz="0" w:space="0" w:color="auto"/>
      </w:divBdr>
    </w:div>
    <w:div w:id="1999770618">
      <w:bodyDiv w:val="1"/>
      <w:marLeft w:val="0"/>
      <w:marRight w:val="0"/>
      <w:marTop w:val="0"/>
      <w:marBottom w:val="0"/>
      <w:divBdr>
        <w:top w:val="none" w:sz="0" w:space="0" w:color="auto"/>
        <w:left w:val="none" w:sz="0" w:space="0" w:color="auto"/>
        <w:bottom w:val="none" w:sz="0" w:space="0" w:color="auto"/>
        <w:right w:val="none" w:sz="0" w:space="0" w:color="auto"/>
      </w:divBdr>
    </w:div>
    <w:div w:id="2004778752">
      <w:bodyDiv w:val="1"/>
      <w:marLeft w:val="0"/>
      <w:marRight w:val="0"/>
      <w:marTop w:val="0"/>
      <w:marBottom w:val="0"/>
      <w:divBdr>
        <w:top w:val="none" w:sz="0" w:space="0" w:color="auto"/>
        <w:left w:val="none" w:sz="0" w:space="0" w:color="auto"/>
        <w:bottom w:val="none" w:sz="0" w:space="0" w:color="auto"/>
        <w:right w:val="none" w:sz="0" w:space="0" w:color="auto"/>
      </w:divBdr>
    </w:div>
    <w:div w:id="2009677056">
      <w:bodyDiv w:val="1"/>
      <w:marLeft w:val="0"/>
      <w:marRight w:val="0"/>
      <w:marTop w:val="0"/>
      <w:marBottom w:val="0"/>
      <w:divBdr>
        <w:top w:val="none" w:sz="0" w:space="0" w:color="auto"/>
        <w:left w:val="none" w:sz="0" w:space="0" w:color="auto"/>
        <w:bottom w:val="none" w:sz="0" w:space="0" w:color="auto"/>
        <w:right w:val="none" w:sz="0" w:space="0" w:color="auto"/>
      </w:divBdr>
    </w:div>
    <w:div w:id="2044018958">
      <w:bodyDiv w:val="1"/>
      <w:marLeft w:val="0"/>
      <w:marRight w:val="0"/>
      <w:marTop w:val="0"/>
      <w:marBottom w:val="0"/>
      <w:divBdr>
        <w:top w:val="none" w:sz="0" w:space="0" w:color="auto"/>
        <w:left w:val="none" w:sz="0" w:space="0" w:color="auto"/>
        <w:bottom w:val="none" w:sz="0" w:space="0" w:color="auto"/>
        <w:right w:val="none" w:sz="0" w:space="0" w:color="auto"/>
      </w:divBdr>
    </w:div>
    <w:div w:id="2070417227">
      <w:bodyDiv w:val="1"/>
      <w:marLeft w:val="0"/>
      <w:marRight w:val="0"/>
      <w:marTop w:val="0"/>
      <w:marBottom w:val="0"/>
      <w:divBdr>
        <w:top w:val="none" w:sz="0" w:space="0" w:color="auto"/>
        <w:left w:val="none" w:sz="0" w:space="0" w:color="auto"/>
        <w:bottom w:val="none" w:sz="0" w:space="0" w:color="auto"/>
        <w:right w:val="none" w:sz="0" w:space="0" w:color="auto"/>
      </w:divBdr>
    </w:div>
    <w:div w:id="2073431544">
      <w:bodyDiv w:val="1"/>
      <w:marLeft w:val="0"/>
      <w:marRight w:val="0"/>
      <w:marTop w:val="0"/>
      <w:marBottom w:val="0"/>
      <w:divBdr>
        <w:top w:val="none" w:sz="0" w:space="0" w:color="auto"/>
        <w:left w:val="none" w:sz="0" w:space="0" w:color="auto"/>
        <w:bottom w:val="none" w:sz="0" w:space="0" w:color="auto"/>
        <w:right w:val="none" w:sz="0" w:space="0" w:color="auto"/>
      </w:divBdr>
      <w:divsChild>
        <w:div w:id="527839691">
          <w:marLeft w:val="0"/>
          <w:marRight w:val="0"/>
          <w:marTop w:val="0"/>
          <w:marBottom w:val="0"/>
          <w:divBdr>
            <w:top w:val="none" w:sz="0" w:space="0" w:color="auto"/>
            <w:left w:val="none" w:sz="0" w:space="0" w:color="auto"/>
            <w:bottom w:val="none" w:sz="0" w:space="0" w:color="auto"/>
            <w:right w:val="none" w:sz="0" w:space="0" w:color="auto"/>
          </w:divBdr>
          <w:divsChild>
            <w:div w:id="977691202">
              <w:marLeft w:val="0"/>
              <w:marRight w:val="0"/>
              <w:marTop w:val="0"/>
              <w:marBottom w:val="0"/>
              <w:divBdr>
                <w:top w:val="none" w:sz="0" w:space="0" w:color="auto"/>
                <w:left w:val="none" w:sz="0" w:space="0" w:color="auto"/>
                <w:bottom w:val="none" w:sz="0" w:space="0" w:color="auto"/>
                <w:right w:val="none" w:sz="0" w:space="0" w:color="auto"/>
              </w:divBdr>
              <w:divsChild>
                <w:div w:id="268322852">
                  <w:marLeft w:val="0"/>
                  <w:marRight w:val="0"/>
                  <w:marTop w:val="0"/>
                  <w:marBottom w:val="0"/>
                  <w:divBdr>
                    <w:top w:val="none" w:sz="0" w:space="0" w:color="auto"/>
                    <w:left w:val="none" w:sz="0" w:space="0" w:color="auto"/>
                    <w:bottom w:val="none" w:sz="0" w:space="0" w:color="auto"/>
                    <w:right w:val="none" w:sz="0" w:space="0" w:color="auto"/>
                  </w:divBdr>
                  <w:divsChild>
                    <w:div w:id="3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88395">
          <w:marLeft w:val="0"/>
          <w:marRight w:val="0"/>
          <w:marTop w:val="0"/>
          <w:marBottom w:val="0"/>
          <w:divBdr>
            <w:top w:val="none" w:sz="0" w:space="0" w:color="auto"/>
            <w:left w:val="none" w:sz="0" w:space="0" w:color="auto"/>
            <w:bottom w:val="none" w:sz="0" w:space="0" w:color="auto"/>
            <w:right w:val="none" w:sz="0" w:space="0" w:color="auto"/>
          </w:divBdr>
          <w:divsChild>
            <w:div w:id="1812819079">
              <w:marLeft w:val="0"/>
              <w:marRight w:val="0"/>
              <w:marTop w:val="0"/>
              <w:marBottom w:val="0"/>
              <w:divBdr>
                <w:top w:val="none" w:sz="0" w:space="0" w:color="auto"/>
                <w:left w:val="none" w:sz="0" w:space="0" w:color="auto"/>
                <w:bottom w:val="none" w:sz="0" w:space="0" w:color="auto"/>
                <w:right w:val="none" w:sz="0" w:space="0" w:color="auto"/>
              </w:divBdr>
              <w:divsChild>
                <w:div w:id="1366709186">
                  <w:marLeft w:val="0"/>
                  <w:marRight w:val="0"/>
                  <w:marTop w:val="0"/>
                  <w:marBottom w:val="0"/>
                  <w:divBdr>
                    <w:top w:val="none" w:sz="0" w:space="0" w:color="auto"/>
                    <w:left w:val="none" w:sz="0" w:space="0" w:color="auto"/>
                    <w:bottom w:val="none" w:sz="0" w:space="0" w:color="auto"/>
                    <w:right w:val="none" w:sz="0" w:space="0" w:color="auto"/>
                  </w:divBdr>
                  <w:divsChild>
                    <w:div w:id="10773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3242">
      <w:bodyDiv w:val="1"/>
      <w:marLeft w:val="0"/>
      <w:marRight w:val="0"/>
      <w:marTop w:val="0"/>
      <w:marBottom w:val="0"/>
      <w:divBdr>
        <w:top w:val="none" w:sz="0" w:space="0" w:color="auto"/>
        <w:left w:val="none" w:sz="0" w:space="0" w:color="auto"/>
        <w:bottom w:val="none" w:sz="0" w:space="0" w:color="auto"/>
        <w:right w:val="none" w:sz="0" w:space="0" w:color="auto"/>
      </w:divBdr>
    </w:div>
    <w:div w:id="21301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gisp.gov.ru/pp143/pub/ker/sear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D747-BAB6-44EA-BFE0-209F8B50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3795</Words>
  <Characters>21635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Анисимов Алексей Анатольевич</cp:lastModifiedBy>
  <cp:revision>7</cp:revision>
  <dcterms:created xsi:type="dcterms:W3CDTF">2025-02-25T05:26:00Z</dcterms:created>
  <dcterms:modified xsi:type="dcterms:W3CDTF">2025-03-17T13:17:00Z</dcterms:modified>
</cp:coreProperties>
</file>