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ustomizations.xml" ContentType="application/vnd.ms-word.keyMapCustomization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9036" w:type="dxa"/>
        <w:jc w:val="center"/>
        <w:tblLook w:val="01E0" w:firstRow="1" w:lastRow="1" w:firstColumn="1" w:lastColumn="1" w:noHBand="0" w:noVBand="0"/>
      </w:tblPr>
      <w:tblGrid>
        <w:gridCol w:w="9036"/>
      </w:tblGrid>
      <w:tr w:rsidR="00922446" w14:paraId="5DA4388E" w14:textId="77777777" w:rsidTr="00B244A7">
        <w:trPr>
          <w:trHeight w:val="3442"/>
          <w:jc w:val="center"/>
        </w:trPr>
        <w:tc>
          <w:tcPr>
            <w:tcW w:w="9036" w:type="dxa"/>
          </w:tcPr>
          <w:p w14:paraId="110C14B6" w14:textId="77777777" w:rsidR="00E6623C" w:rsidRPr="00E6623C" w:rsidRDefault="00922446" w:rsidP="00E6623C">
            <w:pPr>
              <w:spacing w:before="40" w:after="40"/>
              <w:rPr>
                <w:rFonts w:ascii="Arial" w:hAnsi="Arial"/>
                <w:b/>
                <w:bCs/>
                <w:noProof w:val="0"/>
                <w:sz w:val="28"/>
                <w:szCs w:val="28"/>
                <w:rtl/>
              </w:rPr>
            </w:pPr>
            <w:r w:rsidRPr="00922446">
              <w:rPr>
                <w:rFonts w:ascii="David" w:hAnsi="David"/>
                <w:b/>
                <w:bCs/>
                <w:sz w:val="28"/>
                <w:szCs w:val="28"/>
                <w:rtl/>
              </w:rPr>
              <w:t>לפני :</w:t>
            </w:r>
            <w:r w:rsidR="00EF046D">
              <w:rPr>
                <w:rFonts w:ascii="David" w:hAnsi="David"/>
                <w:b/>
                <w:bCs/>
                <w:sz w:val="28"/>
                <w:szCs w:val="28"/>
                <w:rtl/>
              </w:rPr>
              <w:br/>
            </w:r>
            <w:r w:rsidRPr="00922446">
              <w:rPr>
                <w:rFonts w:ascii="David" w:hAnsi="David"/>
                <w:b/>
                <w:bCs/>
                <w:sz w:val="28"/>
                <w:szCs w:val="28"/>
                <w:rtl/>
              </w:rPr>
              <w:t>כב'</w:t>
            </w:r>
            <w:r w:rsidR="00C24D7F">
              <w:rPr>
                <w:rFonts w:ascii="David" w:hAnsi="David" w:hint="cs"/>
                <w:b/>
                <w:bCs/>
                <w:sz w:val="28"/>
                <w:szCs w:val="28"/>
                <w:rtl/>
              </w:rPr>
              <w:t xml:space="preserve"> ה</w:t>
            </w:r>
            <w:sdt>
              <w:sdtPr>
                <w:rPr>
                  <w:rFonts w:ascii="David" w:hAnsi="David"/>
                  <w:b/>
                  <w:bCs/>
                  <w:sz w:val="28"/>
                  <w:szCs w:val="28"/>
                  <w:rtl/>
                </w:rPr>
                <w:alias w:val="1574"/>
                <w:tag w:val="1574"/>
                <w:id w:val="1977255140"/>
                <w:placeholder>
                  <w:docPart w:val="1B3DC9C7207B4A7DB95284A8D33A4F71"/>
                </w:placeholder>
                <w:text w:multiLine="1"/>
              </w:sdtPr>
              <w:sdtEndPr/>
              <w:sdtContent>
                <w:r>
                  <w:rPr>
                    <w:rFonts w:ascii="David" w:hAnsi="David"/>
                    <w:b/>
                    <w:bCs/>
                    <w:sz w:val="28"/>
                    <w:szCs w:val="28"/>
                    <w:rtl/>
                  </w:rPr>
                  <w:t>שופטת, סגנית הנשיאה</w:t>
                </w:r>
              </w:sdtContent>
            </w:sdt>
            <w:r w:rsidRPr="00922446">
              <w:rPr>
                <w:rFonts w:ascii="David" w:hAnsi="David"/>
                <w:b/>
                <w:bCs/>
                <w:sz w:val="28"/>
                <w:szCs w:val="28"/>
                <w:rtl/>
              </w:rPr>
              <w:t xml:space="preserve"> </w:t>
            </w:r>
            <w:sdt>
              <w:sdtPr>
                <w:rPr>
                  <w:rFonts w:ascii="David" w:hAnsi="David"/>
                  <w:b/>
                  <w:bCs/>
                  <w:sz w:val="28"/>
                  <w:szCs w:val="28"/>
                  <w:rtl/>
                </w:rPr>
                <w:alias w:val="1573"/>
                <w:tag w:val="1573"/>
                <w:id w:val="-1878766115"/>
                <w:placeholder>
                  <w:docPart w:val="1D68929309F94B0A832D8744DB6A85F6"/>
                </w:placeholder>
                <w:text w:multiLine="1"/>
              </w:sdtPr>
              <w:sdtEndPr/>
              <w:sdtContent>
                <w:r>
                  <w:rPr>
                    <w:rFonts w:ascii="David" w:hAnsi="David"/>
                    <w:b/>
                    <w:bCs/>
                    <w:sz w:val="28"/>
                    <w:szCs w:val="28"/>
                    <w:rtl/>
                  </w:rPr>
                  <w:t>אסנת רובוביץ  - ברכש</w:t>
                </w:r>
              </w:sdtContent>
            </w:sdt>
            <w:r w:rsidRPr="00922446">
              <w:rPr>
                <w:rFonts w:ascii="David" w:hAnsi="David"/>
                <w:b/>
                <w:bCs/>
                <w:sz w:val="28"/>
                <w:szCs w:val="28"/>
                <w:rtl/>
              </w:rPr>
              <w:t xml:space="preserve"> </w:t>
            </w:r>
            <w:r>
              <w:rPr>
                <w:rFonts w:ascii="David" w:hAnsi="David"/>
                <w:b/>
                <w:bCs/>
                <w:sz w:val="26"/>
                <w:szCs w:val="26"/>
                <w:rtl/>
              </w:rPr>
              <w:t xml:space="preserve"> </w:t>
            </w:r>
            <w:r w:rsidR="008932F4">
              <w:rPr>
                <w:rFonts w:ascii="David" w:hAnsi="David"/>
                <w:b/>
                <w:bCs/>
                <w:sz w:val="26"/>
                <w:szCs w:val="26"/>
                <w:rtl/>
              </w:rPr>
              <w:br/>
            </w:r>
            <w:r w:rsidR="00916AD1">
              <w:rPr>
                <w:rFonts w:ascii="Arial" w:hAnsi="Arial"/>
                <w:b/>
                <w:bCs/>
                <w:noProof w:val="0"/>
                <w:sz w:val="28"/>
                <w:szCs w:val="28"/>
                <w:rtl/>
              </w:rPr>
              <w:t>נציג ציבור (עובדים)</w:t>
            </w:r>
            <w:r w:rsidR="00916AD1">
              <w:rPr>
                <w:rFonts w:ascii="Arial" w:hAnsi="Arial" w:hint="cs"/>
                <w:b/>
                <w:bCs/>
                <w:noProof w:val="0"/>
                <w:sz w:val="28"/>
                <w:szCs w:val="28"/>
                <w:rtl/>
              </w:rPr>
              <w:t xml:space="preserve"> </w:t>
            </w:r>
            <w:r w:rsidR="00E6623C" w:rsidRPr="00E6623C">
              <w:rPr>
                <w:rFonts w:ascii="Arial" w:hAnsi="Arial"/>
                <w:b/>
                <w:bCs/>
                <w:noProof w:val="0"/>
                <w:sz w:val="28"/>
                <w:szCs w:val="28"/>
                <w:rtl/>
              </w:rPr>
              <w:t>גב'</w:t>
            </w:r>
            <w:r w:rsidR="00916AD1">
              <w:rPr>
                <w:rFonts w:ascii="Arial" w:hAnsi="Arial" w:hint="cs"/>
                <w:b/>
                <w:bCs/>
                <w:noProof w:val="0"/>
                <w:sz w:val="28"/>
                <w:szCs w:val="28"/>
                <w:rtl/>
              </w:rPr>
              <w:t xml:space="preserve"> שרה </w:t>
            </w:r>
            <w:proofErr w:type="spellStart"/>
            <w:r w:rsidR="00916AD1">
              <w:rPr>
                <w:rFonts w:ascii="Arial" w:hAnsi="Arial" w:hint="cs"/>
                <w:b/>
                <w:bCs/>
                <w:noProof w:val="0"/>
                <w:sz w:val="28"/>
                <w:szCs w:val="28"/>
                <w:rtl/>
              </w:rPr>
              <w:t>רומנקביץ</w:t>
            </w:r>
            <w:proofErr w:type="spellEnd"/>
            <w:r w:rsidR="00916AD1">
              <w:rPr>
                <w:rFonts w:ascii="Arial" w:hAnsi="Arial" w:hint="cs"/>
                <w:b/>
                <w:bCs/>
                <w:noProof w:val="0"/>
                <w:sz w:val="28"/>
                <w:szCs w:val="28"/>
                <w:rtl/>
              </w:rPr>
              <w:t xml:space="preserve"> </w:t>
            </w:r>
          </w:p>
          <w:p w14:paraId="178343BD" w14:textId="77777777" w:rsidR="00EB1CCC" w:rsidRPr="008932F4" w:rsidRDefault="00617DAF" w:rsidP="00E6623C">
            <w:pPr>
              <w:spacing w:line="360" w:lineRule="auto"/>
              <w:rPr>
                <w:rFonts w:ascii="David" w:hAnsi="David"/>
                <w:b/>
                <w:bCs/>
                <w:sz w:val="28"/>
                <w:szCs w:val="28"/>
                <w:rtl/>
              </w:rPr>
            </w:pPr>
            <w:r>
              <w:rPr>
                <w:rFonts w:ascii="Arial" w:hAnsi="Arial"/>
                <w:b/>
                <w:bCs/>
                <w:noProof w:val="0"/>
                <w:sz w:val="28"/>
                <w:szCs w:val="28"/>
                <w:rtl/>
              </w:rPr>
              <w:t xml:space="preserve">נציג ציבור (מעסיקים) </w:t>
            </w:r>
            <w:r>
              <w:rPr>
                <w:rFonts w:ascii="Arial" w:hAnsi="Arial" w:hint="cs"/>
                <w:b/>
                <w:bCs/>
                <w:noProof w:val="0"/>
                <w:sz w:val="28"/>
                <w:szCs w:val="28"/>
                <w:rtl/>
              </w:rPr>
              <w:t xml:space="preserve"> </w:t>
            </w:r>
            <w:r w:rsidR="00E6623C" w:rsidRPr="00E6623C">
              <w:rPr>
                <w:rFonts w:ascii="Arial" w:hAnsi="Arial"/>
                <w:b/>
                <w:bCs/>
                <w:noProof w:val="0"/>
                <w:sz w:val="28"/>
                <w:szCs w:val="28"/>
                <w:rtl/>
              </w:rPr>
              <w:t>גב'</w:t>
            </w:r>
            <w:r>
              <w:rPr>
                <w:rFonts w:ascii="Arial" w:hAnsi="Arial" w:hint="cs"/>
                <w:b/>
                <w:bCs/>
                <w:noProof w:val="0"/>
                <w:sz w:val="28"/>
                <w:szCs w:val="28"/>
                <w:rtl/>
              </w:rPr>
              <w:t xml:space="preserve"> </w:t>
            </w:r>
            <w:r>
              <w:rPr>
                <w:rFonts w:ascii="David" w:hAnsi="David" w:hint="cs"/>
                <w:b/>
                <w:bCs/>
                <w:sz w:val="28"/>
                <w:szCs w:val="28"/>
                <w:rtl/>
              </w:rPr>
              <w:t xml:space="preserve">נאוה רוזנבלום </w:t>
            </w:r>
          </w:p>
          <w:tbl>
            <w:tblPr>
              <w:tblStyle w:val="aa"/>
              <w:bidiVisual/>
              <w:tblW w:w="8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01"/>
              <w:gridCol w:w="7501"/>
            </w:tblGrid>
            <w:tr w:rsidR="00EB1CCC" w14:paraId="4695E032" w14:textId="77777777" w:rsidTr="00EB1CCC">
              <w:trPr>
                <w:trHeight w:val="563"/>
              </w:trPr>
              <w:tc>
                <w:tcPr>
                  <w:tcW w:w="1292" w:type="dxa"/>
                  <w:tcMar>
                    <w:top w:w="113" w:type="dxa"/>
                    <w:left w:w="108" w:type="dxa"/>
                    <w:bottom w:w="113" w:type="dxa"/>
                    <w:right w:w="108" w:type="dxa"/>
                  </w:tcMar>
                  <w:hideMark/>
                </w:tcPr>
                <w:p w14:paraId="21CA774A" w14:textId="77777777" w:rsidR="00EB1CCC" w:rsidRDefault="00EB1CCC">
                  <w:pPr>
                    <w:rPr>
                      <w:rFonts w:ascii="David" w:eastAsia="David" w:hAnsi="David"/>
                      <w:b/>
                      <w:bCs/>
                      <w:sz w:val="28"/>
                      <w:szCs w:val="28"/>
                      <w:rtl/>
                    </w:rPr>
                  </w:pPr>
                  <w:r>
                    <w:rPr>
                      <w:b/>
                      <w:bCs/>
                      <w:sz w:val="28"/>
                      <w:szCs w:val="28"/>
                      <w:u w:val="single"/>
                      <w:rtl/>
                    </w:rPr>
                    <w:t>ה</w:t>
                  </w:r>
                  <w:r>
                    <w:rPr>
                      <w:rFonts w:ascii="David" w:eastAsia="David" w:hAnsi="David"/>
                      <w:b/>
                      <w:bCs/>
                      <w:sz w:val="28"/>
                      <w:szCs w:val="28"/>
                      <w:u w:val="single"/>
                      <w:rtl/>
                    </w:rPr>
                    <w:t>מבקש</w:t>
                  </w:r>
                  <w:r w:rsidR="00617DAF">
                    <w:rPr>
                      <w:rFonts w:ascii="David" w:eastAsia="David" w:hAnsi="David" w:hint="cs"/>
                      <w:b/>
                      <w:bCs/>
                      <w:sz w:val="28"/>
                      <w:szCs w:val="28"/>
                      <w:u w:val="single"/>
                      <w:rtl/>
                    </w:rPr>
                    <w:t>ת</w:t>
                  </w:r>
                  <w:r>
                    <w:rPr>
                      <w:rFonts w:ascii="David" w:eastAsia="David" w:hAnsi="David"/>
                      <w:b/>
                      <w:bCs/>
                      <w:sz w:val="28"/>
                      <w:szCs w:val="28"/>
                      <w:rtl/>
                    </w:rPr>
                    <w:t xml:space="preserve">:  </w:t>
                  </w:r>
                  <w:r>
                    <w:rPr>
                      <w:rFonts w:ascii="David" w:eastAsia="David" w:hAnsi="David"/>
                      <w:b/>
                      <w:bCs/>
                      <w:sz w:val="28"/>
                      <w:szCs w:val="28"/>
                      <w:rtl/>
                    </w:rPr>
                    <w:br/>
                  </w:r>
                </w:p>
              </w:tc>
              <w:tc>
                <w:tcPr>
                  <w:tcW w:w="7510" w:type="dxa"/>
                  <w:tcMar>
                    <w:top w:w="113" w:type="dxa"/>
                    <w:left w:w="108" w:type="dxa"/>
                    <w:bottom w:w="113" w:type="dxa"/>
                    <w:right w:w="108" w:type="dxa"/>
                  </w:tcMar>
                  <w:hideMark/>
                </w:tcPr>
                <w:p w14:paraId="6F4F0C40" w14:textId="77777777" w:rsidR="00EB1CCC" w:rsidRDefault="00EB1CCC" w:rsidP="008932F4">
                  <w:pPr>
                    <w:rPr>
                      <w:rFonts w:ascii="David" w:eastAsia="David" w:hAnsi="David"/>
                      <w:b/>
                      <w:bCs/>
                      <w:sz w:val="28"/>
                      <w:szCs w:val="28"/>
                      <w:rtl/>
                    </w:rPr>
                  </w:pPr>
                  <w:r>
                    <w:rPr>
                      <w:rFonts w:ascii="David" w:eastAsia="David" w:hAnsi="David"/>
                      <w:b/>
                      <w:bCs/>
                      <w:sz w:val="28"/>
                      <w:szCs w:val="28"/>
                      <w:rtl/>
                    </w:rPr>
                    <w:t xml:space="preserve"> </w:t>
                  </w:r>
                  <w:sdt>
                    <w:sdtPr>
                      <w:rPr>
                        <w:rFonts w:ascii="David" w:eastAsia="David" w:hAnsi="David"/>
                        <w:b/>
                        <w:bCs/>
                        <w:sz w:val="28"/>
                        <w:szCs w:val="28"/>
                        <w:rtl/>
                      </w:rPr>
                      <w:alias w:val="3151"/>
                      <w:tag w:val="3151"/>
                      <w:id w:val="640922205"/>
                      <w:placeholder>
                        <w:docPart w:val="2FAF15FFFCDA49729D31B55D7CEA7315"/>
                      </w:placeholder>
                      <w:text w:multiLine="1"/>
                    </w:sdtPr>
                    <w:sdtEndPr/>
                    <w:sdtContent>
                      <w:r w:rsidR="00F62E93">
                        <w:rPr>
                          <w:rFonts w:ascii="David" w:eastAsia="David" w:hAnsi="David"/>
                          <w:b/>
                          <w:bCs/>
                          <w:sz w:val="28"/>
                          <w:szCs w:val="28"/>
                          <w:rtl/>
                        </w:rPr>
                        <w:t>מדינת ישראל</w:t>
                      </w:r>
                    </w:sdtContent>
                  </w:sdt>
                  <w:r>
                    <w:rPr>
                      <w:rFonts w:ascii="David" w:eastAsia="David" w:hAnsi="David"/>
                      <w:b/>
                      <w:bCs/>
                      <w:sz w:val="28"/>
                      <w:szCs w:val="28"/>
                      <w:rtl/>
                    </w:rPr>
                    <w:br/>
                  </w:r>
                  <w:r>
                    <w:rPr>
                      <w:rFonts w:ascii="David" w:eastAsia="David" w:hAnsi="David" w:hint="cs"/>
                      <w:b/>
                      <w:bCs/>
                      <w:sz w:val="28"/>
                      <w:szCs w:val="28"/>
                      <w:rtl/>
                    </w:rPr>
                    <w:t xml:space="preserve">  </w:t>
                  </w:r>
                  <w:r w:rsidRPr="00922446">
                    <w:rPr>
                      <w:rFonts w:ascii="David" w:hAnsi="David"/>
                      <w:b/>
                      <w:bCs/>
                      <w:sz w:val="28"/>
                      <w:szCs w:val="28"/>
                      <w:rtl/>
                    </w:rPr>
                    <w:t>ע"י ב"כ</w:t>
                  </w:r>
                  <w:r w:rsidR="008932F4">
                    <w:rPr>
                      <w:rFonts w:ascii="David" w:eastAsia="David" w:hAnsi="David" w:hint="cs"/>
                      <w:b/>
                      <w:bCs/>
                      <w:sz w:val="28"/>
                      <w:szCs w:val="28"/>
                      <w:rtl/>
                    </w:rPr>
                    <w:t xml:space="preserve"> עו"ד</w:t>
                  </w:r>
                  <w:r w:rsidR="00617DAF">
                    <w:rPr>
                      <w:rFonts w:ascii="David" w:eastAsia="David" w:hAnsi="David" w:hint="cs"/>
                      <w:b/>
                      <w:bCs/>
                      <w:sz w:val="28"/>
                      <w:szCs w:val="28"/>
                      <w:rtl/>
                    </w:rPr>
                    <w:t xml:space="preserve"> דניאל פסי ועו"ד מיתר בן אבו</w:t>
                  </w:r>
                </w:p>
              </w:tc>
            </w:tr>
            <w:tr w:rsidR="00EB1CCC" w14:paraId="2929090E" w14:textId="77777777" w:rsidTr="00EB1CCC">
              <w:tc>
                <w:tcPr>
                  <w:tcW w:w="8802" w:type="dxa"/>
                  <w:gridSpan w:val="2"/>
                  <w:tcMar>
                    <w:top w:w="113" w:type="dxa"/>
                    <w:left w:w="108" w:type="dxa"/>
                    <w:bottom w:w="113" w:type="dxa"/>
                    <w:right w:w="108" w:type="dxa"/>
                  </w:tcMar>
                  <w:vAlign w:val="center"/>
                </w:tcPr>
                <w:p w14:paraId="7EC6BC0C" w14:textId="77777777" w:rsidR="00EB1CCC" w:rsidRDefault="00EB1CCC" w:rsidP="00EB1CCC">
                  <w:pPr>
                    <w:rPr>
                      <w:rFonts w:ascii="David" w:eastAsia="David" w:hAnsi="David"/>
                      <w:b/>
                      <w:bCs/>
                      <w:sz w:val="28"/>
                      <w:szCs w:val="28"/>
                    </w:rPr>
                  </w:pPr>
                  <w:r>
                    <w:rPr>
                      <w:rFonts w:hint="cs"/>
                      <w:b/>
                      <w:bCs/>
                      <w:sz w:val="28"/>
                      <w:szCs w:val="28"/>
                      <w:rtl/>
                    </w:rPr>
                    <w:t xml:space="preserve">                                                            נגד</w:t>
                  </w:r>
                </w:p>
              </w:tc>
            </w:tr>
            <w:tr w:rsidR="00EB1CCC" w14:paraId="13265C71" w14:textId="77777777" w:rsidTr="00EB1CCC">
              <w:trPr>
                <w:trHeight w:val="199"/>
              </w:trPr>
              <w:tc>
                <w:tcPr>
                  <w:tcW w:w="1292" w:type="dxa"/>
                  <w:tcMar>
                    <w:top w:w="113" w:type="dxa"/>
                    <w:left w:w="108" w:type="dxa"/>
                    <w:bottom w:w="113" w:type="dxa"/>
                    <w:right w:w="108" w:type="dxa"/>
                  </w:tcMar>
                  <w:hideMark/>
                </w:tcPr>
                <w:p w14:paraId="264D18C2" w14:textId="77777777" w:rsidR="00EB1CCC" w:rsidRDefault="00EB1CCC">
                  <w:pPr>
                    <w:rPr>
                      <w:rFonts w:ascii="David" w:eastAsia="David" w:hAnsi="David"/>
                      <w:sz w:val="28"/>
                      <w:szCs w:val="28"/>
                      <w:rtl/>
                    </w:rPr>
                  </w:pPr>
                  <w:r>
                    <w:rPr>
                      <w:b/>
                      <w:bCs/>
                      <w:sz w:val="28"/>
                      <w:szCs w:val="28"/>
                      <w:u w:val="single"/>
                      <w:rtl/>
                    </w:rPr>
                    <w:t>המשיב</w:t>
                  </w:r>
                  <w:r w:rsidR="00617DAF">
                    <w:rPr>
                      <w:rFonts w:hint="cs"/>
                      <w:b/>
                      <w:bCs/>
                      <w:sz w:val="28"/>
                      <w:szCs w:val="28"/>
                      <w:u w:val="single"/>
                      <w:rtl/>
                    </w:rPr>
                    <w:t>ה</w:t>
                  </w:r>
                  <w:r>
                    <w:rPr>
                      <w:b/>
                      <w:bCs/>
                      <w:sz w:val="28"/>
                      <w:szCs w:val="28"/>
                      <w:rtl/>
                    </w:rPr>
                    <w:t xml:space="preserve">:  </w:t>
                  </w:r>
                </w:p>
              </w:tc>
              <w:tc>
                <w:tcPr>
                  <w:tcW w:w="7510" w:type="dxa"/>
                  <w:tcMar>
                    <w:top w:w="113" w:type="dxa"/>
                    <w:left w:w="108" w:type="dxa"/>
                    <w:bottom w:w="113" w:type="dxa"/>
                    <w:right w:w="108" w:type="dxa"/>
                  </w:tcMar>
                  <w:hideMark/>
                </w:tcPr>
                <w:p w14:paraId="76BB8691" w14:textId="77777777" w:rsidR="00EB1CCC" w:rsidRDefault="00EB1CCC" w:rsidP="008932F4">
                  <w:pPr>
                    <w:rPr>
                      <w:rFonts w:ascii="David" w:eastAsia="David" w:hAnsi="David"/>
                      <w:b/>
                      <w:bCs/>
                      <w:sz w:val="28"/>
                      <w:szCs w:val="28"/>
                    </w:rPr>
                  </w:pPr>
                  <w:r>
                    <w:rPr>
                      <w:rFonts w:ascii="David" w:eastAsia="David" w:hAnsi="David"/>
                      <w:b/>
                      <w:bCs/>
                      <w:sz w:val="28"/>
                      <w:szCs w:val="28"/>
                      <w:rtl/>
                    </w:rPr>
                    <w:t xml:space="preserve"> </w:t>
                  </w:r>
                  <w:sdt>
                    <w:sdtPr>
                      <w:rPr>
                        <w:rFonts w:ascii="David" w:eastAsia="David" w:hAnsi="David"/>
                        <w:b/>
                        <w:bCs/>
                        <w:sz w:val="28"/>
                        <w:szCs w:val="28"/>
                        <w:rtl/>
                      </w:rPr>
                      <w:alias w:val="3152"/>
                      <w:tag w:val="3152"/>
                      <w:id w:val="2003926517"/>
                      <w:placeholder>
                        <w:docPart w:val="7B0FE3CD6C28438290077D395AAB1C70"/>
                      </w:placeholder>
                      <w:text w:multiLine="1"/>
                    </w:sdtPr>
                    <w:sdtEndPr/>
                    <w:sdtContent>
                      <w:r w:rsidR="00F62E93">
                        <w:rPr>
                          <w:rFonts w:ascii="David" w:eastAsia="David" w:hAnsi="David"/>
                          <w:b/>
                          <w:bCs/>
                          <w:sz w:val="28"/>
                          <w:szCs w:val="28"/>
                          <w:rtl/>
                        </w:rPr>
                        <w:t>הסתדרות המורים בישראל</w:t>
                      </w:r>
                    </w:sdtContent>
                  </w:sdt>
                  <w:r>
                    <w:rPr>
                      <w:rFonts w:ascii="David" w:eastAsia="David" w:hAnsi="David"/>
                      <w:b/>
                      <w:bCs/>
                      <w:sz w:val="28"/>
                      <w:szCs w:val="28"/>
                      <w:rtl/>
                    </w:rPr>
                    <w:br/>
                  </w:r>
                  <w:r>
                    <w:rPr>
                      <w:rFonts w:ascii="David" w:eastAsia="David" w:hAnsi="David" w:hint="cs"/>
                      <w:b/>
                      <w:bCs/>
                      <w:sz w:val="28"/>
                      <w:szCs w:val="28"/>
                      <w:rtl/>
                    </w:rPr>
                    <w:t xml:space="preserve">  </w:t>
                  </w:r>
                  <w:r w:rsidR="008932F4">
                    <w:rPr>
                      <w:rFonts w:ascii="David" w:hAnsi="David"/>
                      <w:b/>
                      <w:bCs/>
                      <w:sz w:val="28"/>
                      <w:szCs w:val="28"/>
                      <w:rtl/>
                    </w:rPr>
                    <w:t>ע"י ב"כ</w:t>
                  </w:r>
                  <w:r w:rsidR="008932F4">
                    <w:rPr>
                      <w:rFonts w:ascii="David" w:hAnsi="David" w:hint="cs"/>
                      <w:b/>
                      <w:bCs/>
                      <w:sz w:val="28"/>
                      <w:szCs w:val="28"/>
                      <w:rtl/>
                    </w:rPr>
                    <w:t xml:space="preserve"> עו"ד</w:t>
                  </w:r>
                  <w:r w:rsidR="00617DAF">
                    <w:rPr>
                      <w:rFonts w:ascii="David" w:eastAsia="David" w:hAnsi="David" w:hint="cs"/>
                      <w:b/>
                      <w:bCs/>
                      <w:sz w:val="28"/>
                      <w:szCs w:val="28"/>
                      <w:rtl/>
                    </w:rPr>
                    <w:t xml:space="preserve"> אורנה לין ועו"ד ברק כלב  ועו"ד יואב הר אבן</w:t>
                  </w:r>
                </w:p>
              </w:tc>
            </w:tr>
          </w:tbl>
          <w:p w14:paraId="41B526F4" w14:textId="77777777" w:rsidR="0042675A" w:rsidRPr="00EB1CCC" w:rsidRDefault="0042675A" w:rsidP="005500FA">
            <w:pPr>
              <w:spacing w:line="360" w:lineRule="auto"/>
              <w:rPr>
                <w:rFonts w:ascii="David" w:hAnsi="David"/>
                <w:b/>
                <w:bCs/>
                <w:sz w:val="26"/>
                <w:szCs w:val="26"/>
                <w:rtl/>
              </w:rPr>
            </w:pPr>
          </w:p>
        </w:tc>
      </w:tr>
    </w:tbl>
    <w:tbl>
      <w:tblPr>
        <w:tblStyle w:val="10"/>
        <w:bidiVisual/>
        <w:tblW w:w="882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42675A" w14:paraId="12831E58" w14:textId="77777777" w:rsidTr="0042675A">
        <w:trPr>
          <w:jc w:val="center"/>
        </w:trPr>
        <w:tc>
          <w:tcPr>
            <w:tcW w:w="8820" w:type="dxa"/>
            <w:hideMark/>
          </w:tcPr>
          <w:p w14:paraId="001A783B" w14:textId="77777777" w:rsidR="0042675A" w:rsidRDefault="0042675A">
            <w:pPr>
              <w:bidi w:val="0"/>
              <w:spacing w:line="360" w:lineRule="auto"/>
              <w:jc w:val="center"/>
              <w:rPr>
                <w:rFonts w:ascii="Arial" w:hAnsi="Arial"/>
                <w:b/>
                <w:bCs/>
                <w:noProof w:val="0"/>
                <w:sz w:val="34"/>
                <w:szCs w:val="34"/>
                <w:u w:val="single"/>
              </w:rPr>
            </w:pPr>
          </w:p>
        </w:tc>
      </w:tr>
    </w:tbl>
    <w:p w14:paraId="4B2FBE35" w14:textId="77777777" w:rsidR="0042675A" w:rsidRDefault="0042675A" w:rsidP="0042675A">
      <w:pPr>
        <w:spacing w:line="360" w:lineRule="auto"/>
        <w:ind w:right="142"/>
        <w:jc w:val="both"/>
        <w:rPr>
          <w:rFonts w:ascii="Arial" w:hAnsi="Arial"/>
          <w:noProof w:val="0"/>
          <w:sz w:val="28"/>
          <w:szCs w:val="28"/>
          <w:rtl/>
        </w:rPr>
      </w:pPr>
    </w:p>
    <w:p w14:paraId="01A0CDDB" w14:textId="77777777" w:rsidR="0042675A" w:rsidRDefault="00E50337" w:rsidP="00E50337">
      <w:pPr>
        <w:spacing w:line="360" w:lineRule="auto"/>
        <w:jc w:val="center"/>
        <w:rPr>
          <w:rFonts w:ascii="Arial" w:hAnsi="Arial"/>
          <w:noProof w:val="0"/>
          <w:sz w:val="28"/>
          <w:szCs w:val="28"/>
          <w:rtl/>
        </w:rPr>
      </w:pPr>
      <w:r>
        <w:rPr>
          <w:rFonts w:ascii="Arial" w:hAnsi="Arial" w:hint="cs"/>
          <w:b/>
          <w:bCs/>
          <w:noProof w:val="0"/>
          <w:sz w:val="34"/>
          <w:szCs w:val="34"/>
          <w:u w:val="single"/>
          <w:rtl/>
        </w:rPr>
        <w:t>החלטה</w:t>
      </w:r>
    </w:p>
    <w:p w14:paraId="11060501" w14:textId="77777777" w:rsidR="008932F4" w:rsidRDefault="008932F4" w:rsidP="00B244A7">
      <w:pPr>
        <w:spacing w:line="360" w:lineRule="auto"/>
        <w:rPr>
          <w:rFonts w:ascii="Arial" w:hAnsi="Arial"/>
          <w:noProof w:val="0"/>
          <w:sz w:val="28"/>
          <w:szCs w:val="28"/>
          <w:rtl/>
        </w:rPr>
      </w:pPr>
    </w:p>
    <w:p w14:paraId="2EFAC4EB" w14:textId="77777777" w:rsidR="00916AD1" w:rsidRPr="00916AD1" w:rsidRDefault="00916AD1" w:rsidP="00916AD1">
      <w:pPr>
        <w:numPr>
          <w:ilvl w:val="0"/>
          <w:numId w:val="3"/>
        </w:numPr>
        <w:spacing w:after="160" w:line="360" w:lineRule="auto"/>
        <w:contextualSpacing/>
        <w:jc w:val="both"/>
        <w:rPr>
          <w:rFonts w:ascii="David" w:hAnsi="David"/>
          <w:noProof w:val="0"/>
          <w:sz w:val="28"/>
          <w:szCs w:val="28"/>
        </w:rPr>
      </w:pPr>
      <w:r w:rsidRPr="00916AD1">
        <w:rPr>
          <w:rFonts w:ascii="David" w:hAnsi="David"/>
          <w:noProof w:val="0"/>
          <w:sz w:val="28"/>
          <w:szCs w:val="28"/>
          <w:rtl/>
        </w:rPr>
        <w:t xml:space="preserve">בפנינו בקשת המדינה להפסקת שביתה פראית של עובדי ההוראה, שהוגשה ביום 6.5.25 בשעות הלילה המאוחרות, שהועברה לבית הדין ביום 7.5.25 בשעות הבוקר.  הדיון בבקשה נקבע להיום בשעה 11.00. </w:t>
      </w:r>
    </w:p>
    <w:p w14:paraId="65612A45" w14:textId="77777777" w:rsidR="00916AD1" w:rsidRPr="00916AD1" w:rsidRDefault="00916AD1" w:rsidP="00916AD1">
      <w:pPr>
        <w:numPr>
          <w:ilvl w:val="0"/>
          <w:numId w:val="3"/>
        </w:numPr>
        <w:spacing w:after="160" w:line="360" w:lineRule="auto"/>
        <w:contextualSpacing/>
        <w:jc w:val="both"/>
        <w:rPr>
          <w:rFonts w:ascii="David" w:hAnsi="David"/>
          <w:noProof w:val="0"/>
          <w:sz w:val="28"/>
          <w:szCs w:val="28"/>
        </w:rPr>
      </w:pPr>
      <w:r w:rsidRPr="00916AD1">
        <w:rPr>
          <w:rFonts w:ascii="David" w:hAnsi="David"/>
          <w:noProof w:val="0"/>
          <w:sz w:val="28"/>
          <w:szCs w:val="28"/>
          <w:rtl/>
        </w:rPr>
        <w:t xml:space="preserve">נציין כי ביום 4.5.25 התקיים דיון בבקשה קודמת שהגישה המדינה.      </w:t>
      </w:r>
    </w:p>
    <w:p w14:paraId="5B9F98C8" w14:textId="77777777" w:rsidR="00916AD1" w:rsidRPr="00916AD1" w:rsidRDefault="00916AD1" w:rsidP="00617DAF">
      <w:pPr>
        <w:spacing w:line="360" w:lineRule="auto"/>
        <w:ind w:left="644"/>
        <w:contextualSpacing/>
        <w:jc w:val="both"/>
        <w:rPr>
          <w:rFonts w:ascii="David" w:hAnsi="David"/>
          <w:noProof w:val="0"/>
          <w:sz w:val="28"/>
          <w:szCs w:val="28"/>
        </w:rPr>
      </w:pPr>
      <w:r w:rsidRPr="00916AD1">
        <w:rPr>
          <w:rFonts w:ascii="David" w:hAnsi="David"/>
          <w:noProof w:val="0"/>
          <w:sz w:val="28"/>
          <w:szCs w:val="28"/>
          <w:rtl/>
        </w:rPr>
        <w:t>שעה שהצדדים לא הגיעו להסכמות בדיון</w:t>
      </w:r>
      <w:r w:rsidR="00617DAF">
        <w:rPr>
          <w:rFonts w:ascii="David" w:hAnsi="David" w:hint="cs"/>
          <w:noProof w:val="0"/>
          <w:sz w:val="28"/>
          <w:szCs w:val="28"/>
          <w:rtl/>
        </w:rPr>
        <w:t>,</w:t>
      </w:r>
      <w:r w:rsidRPr="00916AD1">
        <w:rPr>
          <w:rFonts w:ascii="David" w:hAnsi="David"/>
          <w:noProof w:val="0"/>
          <w:sz w:val="28"/>
          <w:szCs w:val="28"/>
          <w:rtl/>
        </w:rPr>
        <w:t xml:space="preserve"> ניתנה באותו יום  החלטה בה נקבע כדלקמן :</w:t>
      </w:r>
    </w:p>
    <w:p w14:paraId="14B50E9F" w14:textId="77777777" w:rsidR="00916AD1" w:rsidRPr="00916AD1" w:rsidRDefault="00916AD1" w:rsidP="00916AD1">
      <w:pPr>
        <w:spacing w:line="360" w:lineRule="auto"/>
        <w:ind w:left="644"/>
        <w:contextualSpacing/>
        <w:jc w:val="both"/>
        <w:rPr>
          <w:rFonts w:ascii="David" w:hAnsi="David"/>
          <w:b/>
          <w:bCs/>
          <w:noProof w:val="0"/>
          <w:sz w:val="28"/>
          <w:szCs w:val="28"/>
        </w:rPr>
      </w:pPr>
      <w:r w:rsidRPr="00916AD1">
        <w:rPr>
          <w:rFonts w:ascii="David" w:hAnsi="David"/>
          <w:noProof w:val="0"/>
          <w:sz w:val="28"/>
          <w:szCs w:val="28"/>
          <w:rtl/>
        </w:rPr>
        <w:t>"</w:t>
      </w:r>
      <w:r w:rsidRPr="00916AD1">
        <w:rPr>
          <w:rFonts w:ascii="David" w:hAnsi="David"/>
          <w:b/>
          <w:bCs/>
          <w:noProof w:val="0"/>
          <w:sz w:val="28"/>
          <w:szCs w:val="28"/>
          <w:rtl/>
        </w:rPr>
        <w:t xml:space="preserve">בנסיבות אלו  ושעה שיש בקיום המשך השביתה </w:t>
      </w:r>
      <w:proofErr w:type="spellStart"/>
      <w:r w:rsidRPr="00916AD1">
        <w:rPr>
          <w:rFonts w:ascii="David" w:hAnsi="David"/>
          <w:b/>
          <w:bCs/>
          <w:noProof w:val="0"/>
          <w:sz w:val="28"/>
          <w:szCs w:val="28"/>
          <w:rtl/>
        </w:rPr>
        <w:t>והחרפתה</w:t>
      </w:r>
      <w:proofErr w:type="spellEnd"/>
      <w:r w:rsidRPr="00916AD1">
        <w:rPr>
          <w:rFonts w:ascii="David" w:hAnsi="David"/>
          <w:b/>
          <w:bCs/>
          <w:noProof w:val="0"/>
          <w:sz w:val="28"/>
          <w:szCs w:val="28"/>
          <w:rtl/>
        </w:rPr>
        <w:t xml:space="preserve"> משום נזק לא מידתי לציבור התלמידים וההורים ונוכח המפורט  לעיל  שוכנענו כי בשלב זה יש לאשר להסתדרות המורים, צעד ארגוני של הפסקת הלימודים להיום  עד השעה עשר .  מהשעה עשר   הלימודים בכלל מוסדות החינוך יתנהלו כסדרם. עם זאת, שעה שבמהלך הדיון נמסר לנו כי המדינה מבקשת להמשיך את ההידברות ונוכח</w:t>
      </w:r>
      <w:r w:rsidRPr="00916AD1">
        <w:rPr>
          <w:rFonts w:ascii="David" w:hAnsi="David"/>
          <w:b/>
          <w:bCs/>
          <w:noProof w:val="0"/>
          <w:sz w:val="28"/>
          <w:szCs w:val="28"/>
          <w:rtl/>
          <w:lang w:eastAsia="he-IL"/>
        </w:rPr>
        <w:t xml:space="preserve">  עקרון יסוד ביחסי העבודה בדבר  מיצוי מהלכי ההידברות, עובר למימוש נשק השביתה או </w:t>
      </w:r>
      <w:proofErr w:type="spellStart"/>
      <w:r w:rsidRPr="00916AD1">
        <w:rPr>
          <w:rFonts w:ascii="David" w:hAnsi="David"/>
          <w:b/>
          <w:bCs/>
          <w:noProof w:val="0"/>
          <w:sz w:val="28"/>
          <w:szCs w:val="28"/>
          <w:rtl/>
          <w:lang w:eastAsia="he-IL"/>
        </w:rPr>
        <w:t>החרפתו</w:t>
      </w:r>
      <w:proofErr w:type="spellEnd"/>
      <w:r w:rsidRPr="00916AD1">
        <w:rPr>
          <w:rFonts w:ascii="David" w:hAnsi="David"/>
          <w:b/>
          <w:bCs/>
          <w:noProof w:val="0"/>
          <w:sz w:val="28"/>
          <w:szCs w:val="28"/>
          <w:rtl/>
          <w:lang w:eastAsia="he-IL"/>
        </w:rPr>
        <w:t>.  הרי ששוכנענו כי  מהלכי ההידברות לא מוצו. משכך לעת הזו שוכנענו כי אין מקום להתיר למשיבה להמשיך ולבצע צעדים אירגוניים מעבר לצעד שאישרנו לעיל, וכי  יש לתת הזדמנות נוספת למיצוי מהלכי ההידברות בין הצדדים .</w:t>
      </w:r>
    </w:p>
    <w:p w14:paraId="00FE94B3" w14:textId="77777777" w:rsidR="00916AD1" w:rsidRPr="00916AD1" w:rsidRDefault="00916AD1" w:rsidP="00916AD1">
      <w:pPr>
        <w:spacing w:after="120" w:line="360" w:lineRule="auto"/>
        <w:ind w:left="644"/>
        <w:contextualSpacing/>
        <w:jc w:val="both"/>
        <w:rPr>
          <w:rFonts w:ascii="David" w:hAnsi="David"/>
          <w:noProof w:val="0"/>
          <w:sz w:val="28"/>
          <w:szCs w:val="28"/>
          <w:lang w:eastAsia="he-IL"/>
        </w:rPr>
      </w:pPr>
      <w:r w:rsidRPr="00916AD1">
        <w:rPr>
          <w:rFonts w:ascii="David" w:hAnsi="David"/>
          <w:b/>
          <w:bCs/>
          <w:noProof w:val="0"/>
          <w:sz w:val="28"/>
          <w:szCs w:val="28"/>
          <w:rtl/>
          <w:lang w:eastAsia="he-IL"/>
        </w:rPr>
        <w:t xml:space="preserve">משכך על הצדדים לשוב לשולחן המו"מ ולבצע הידברות על מנת לנסות ולהגיע להסכמות בנוגע למציאת חלופה מתאימה ליישום ההטבות שניתנו במסגרת הסכם ימי החופשה, וזאת החל מהיום בשעה 10.00 . על ההידברות להיעשות באופן רצוף ובנוכחות הגורמים </w:t>
      </w:r>
      <w:proofErr w:type="spellStart"/>
      <w:r w:rsidRPr="00916AD1">
        <w:rPr>
          <w:rFonts w:ascii="David" w:hAnsi="David"/>
          <w:b/>
          <w:bCs/>
          <w:noProof w:val="0"/>
          <w:sz w:val="28"/>
          <w:szCs w:val="28"/>
          <w:rtl/>
          <w:lang w:eastAsia="he-IL"/>
        </w:rPr>
        <w:t>הרלוונטים</w:t>
      </w:r>
      <w:proofErr w:type="spellEnd"/>
      <w:r w:rsidRPr="00916AD1">
        <w:rPr>
          <w:rFonts w:ascii="David" w:hAnsi="David"/>
          <w:b/>
          <w:bCs/>
          <w:noProof w:val="0"/>
          <w:sz w:val="28"/>
          <w:szCs w:val="28"/>
          <w:rtl/>
          <w:lang w:eastAsia="he-IL"/>
        </w:rPr>
        <w:t>, לרבות נציגים מוסמכים ממשרד החינוך וממשרד האוצר. יובהר כי  כל עוד והתנהל המו"מ,  הצעדים הארגוניים יוקפאו"</w:t>
      </w:r>
      <w:r w:rsidRPr="00916AD1">
        <w:rPr>
          <w:rFonts w:ascii="David" w:hAnsi="David"/>
          <w:noProof w:val="0"/>
          <w:sz w:val="28"/>
          <w:szCs w:val="28"/>
          <w:rtl/>
          <w:lang w:eastAsia="he-IL"/>
        </w:rPr>
        <w:t xml:space="preserve">. </w:t>
      </w:r>
    </w:p>
    <w:p w14:paraId="419B4D93" w14:textId="77777777" w:rsidR="00916AD1" w:rsidRPr="00916AD1" w:rsidRDefault="00916AD1" w:rsidP="00916AD1">
      <w:pPr>
        <w:numPr>
          <w:ilvl w:val="0"/>
          <w:numId w:val="3"/>
        </w:numPr>
        <w:spacing w:after="120" w:line="360" w:lineRule="auto"/>
        <w:contextualSpacing/>
        <w:jc w:val="both"/>
        <w:rPr>
          <w:rFonts w:ascii="David" w:hAnsi="David"/>
          <w:noProof w:val="0"/>
          <w:sz w:val="28"/>
          <w:szCs w:val="28"/>
          <w:lang w:eastAsia="he-IL"/>
        </w:rPr>
      </w:pPr>
      <w:r w:rsidRPr="00916AD1">
        <w:rPr>
          <w:rFonts w:ascii="David" w:hAnsi="David"/>
          <w:noProof w:val="0"/>
          <w:sz w:val="28"/>
          <w:szCs w:val="28"/>
          <w:rtl/>
          <w:lang w:eastAsia="he-IL"/>
        </w:rPr>
        <w:t xml:space="preserve">במסגרת הודעת העדכון שהוגשה לתיק בית הדין, ביחד עם בקשה זו נמסר כי אכן מתקיים שיח בין נציגי המדינה והסתדרות המורים, על  מנת להגיע להסכמות  סופיות בין הצדדים. כמו כן במהלך הדיון אישרו הן המבקשת והן המשיבה כי המו"מ בין הצדדים ממשיך להתקיים, ואף בשעה בה התנהל הדיון עדיין מתקיים שיח ומו"מ בין הצדדים,  ומשכך חלק מנציגי הצדדים  לא השתתפו בדיון. </w:t>
      </w:r>
    </w:p>
    <w:p w14:paraId="7DFBE33B" w14:textId="77777777" w:rsidR="00916AD1" w:rsidRPr="00916AD1" w:rsidRDefault="00916AD1" w:rsidP="00617DAF">
      <w:pPr>
        <w:numPr>
          <w:ilvl w:val="0"/>
          <w:numId w:val="3"/>
        </w:numPr>
        <w:spacing w:after="120" w:line="360" w:lineRule="auto"/>
        <w:contextualSpacing/>
        <w:jc w:val="both"/>
        <w:rPr>
          <w:rFonts w:ascii="David" w:hAnsi="David"/>
          <w:noProof w:val="0"/>
          <w:sz w:val="28"/>
          <w:szCs w:val="28"/>
          <w:lang w:eastAsia="he-IL"/>
        </w:rPr>
      </w:pPr>
      <w:r w:rsidRPr="00916AD1">
        <w:rPr>
          <w:rFonts w:ascii="David" w:hAnsi="David"/>
          <w:noProof w:val="0"/>
          <w:sz w:val="28"/>
          <w:szCs w:val="28"/>
          <w:rtl/>
          <w:lang w:eastAsia="he-IL"/>
        </w:rPr>
        <w:t xml:space="preserve">יובהר כי שעה שבית הדין נתן החלטה עוד ביום 4.5.25, הקובעת בצורה  חד משמעית כי כל עוד מתנהל מו"מ, הצעדים הארגוניים  מוקפאים, הרי שכלל עובדי ההוראה צריכים לפעול בהתאם להחלטה זו, שעה שאין חולק כי המו"מ בין הצדדים עדיין מתנהל. </w:t>
      </w:r>
    </w:p>
    <w:p w14:paraId="43494A24" w14:textId="77777777" w:rsidR="00916AD1" w:rsidRPr="00916AD1" w:rsidRDefault="00916AD1" w:rsidP="00916AD1">
      <w:pPr>
        <w:numPr>
          <w:ilvl w:val="0"/>
          <w:numId w:val="3"/>
        </w:numPr>
        <w:spacing w:after="120" w:line="360" w:lineRule="auto"/>
        <w:contextualSpacing/>
        <w:jc w:val="both"/>
        <w:rPr>
          <w:rFonts w:ascii="David" w:hAnsi="David"/>
          <w:b/>
          <w:bCs/>
          <w:noProof w:val="0"/>
          <w:sz w:val="28"/>
          <w:szCs w:val="28"/>
          <w:lang w:eastAsia="he-IL"/>
        </w:rPr>
      </w:pPr>
      <w:r w:rsidRPr="00916AD1">
        <w:rPr>
          <w:rFonts w:ascii="David" w:hAnsi="David"/>
          <w:noProof w:val="0"/>
          <w:sz w:val="28"/>
          <w:szCs w:val="28"/>
          <w:rtl/>
          <w:lang w:eastAsia="he-IL"/>
        </w:rPr>
        <w:t xml:space="preserve">מושכלות יסוד כי מקום שבו ההסתדרות היא צד להסכם קיבוצי, היחיד שמוסמך להכריז על שביתה או על נקיטת צעד ארגוני, הוא האורגן שהוסמך לכך, קרי ארגון העובדים היציג ובמקרה שלנו הסתדרות המורים. נציין  כי,  אין בידו של עובד בודד או קבוצת עובדים לשחרר עצמם מהנחיית הארגון היציג, ובתוך כך לנקוט בדרך של שביתה עצמאית שאינה עומדת בדרישות הדין באשר לשביתה מוגנת ומשכך יש לראות בכך שביתה פראית . ר' </w:t>
      </w:r>
      <w:proofErr w:type="spellStart"/>
      <w:r w:rsidRPr="00916AD1">
        <w:rPr>
          <w:rFonts w:ascii="David" w:hAnsi="David"/>
          <w:noProof w:val="0"/>
          <w:sz w:val="28"/>
          <w:szCs w:val="28"/>
          <w:rtl/>
          <w:lang w:eastAsia="he-IL"/>
        </w:rPr>
        <w:t>עס"ק</w:t>
      </w:r>
      <w:proofErr w:type="spellEnd"/>
      <w:r w:rsidRPr="00916AD1">
        <w:rPr>
          <w:rFonts w:ascii="David" w:hAnsi="David"/>
          <w:noProof w:val="0"/>
          <w:sz w:val="28"/>
          <w:szCs w:val="28"/>
          <w:rtl/>
          <w:lang w:eastAsia="he-IL"/>
        </w:rPr>
        <w:t xml:space="preserve"> 28/06 </w:t>
      </w:r>
      <w:r w:rsidRPr="00916AD1">
        <w:rPr>
          <w:rFonts w:ascii="David" w:hAnsi="David"/>
          <w:b/>
          <w:bCs/>
          <w:noProof w:val="0"/>
          <w:sz w:val="28"/>
          <w:szCs w:val="28"/>
          <w:rtl/>
          <w:lang w:eastAsia="he-IL"/>
        </w:rPr>
        <w:t xml:space="preserve">רשות שדות התעופה נ' הסתדרות העובדים הכללית החדשה. </w:t>
      </w:r>
    </w:p>
    <w:p w14:paraId="6DAE1CB8" w14:textId="77777777" w:rsidR="00916AD1" w:rsidRPr="00916AD1" w:rsidRDefault="00916AD1" w:rsidP="00A13EF8">
      <w:pPr>
        <w:numPr>
          <w:ilvl w:val="0"/>
          <w:numId w:val="3"/>
        </w:numPr>
        <w:spacing w:after="120" w:line="360" w:lineRule="auto"/>
        <w:contextualSpacing/>
        <w:jc w:val="both"/>
        <w:rPr>
          <w:rFonts w:ascii="David" w:hAnsi="David"/>
          <w:noProof w:val="0"/>
          <w:sz w:val="28"/>
          <w:szCs w:val="28"/>
          <w:lang w:eastAsia="he-IL"/>
        </w:rPr>
      </w:pPr>
      <w:r w:rsidRPr="00916AD1">
        <w:rPr>
          <w:rFonts w:ascii="David" w:hAnsi="David"/>
          <w:noProof w:val="0"/>
          <w:sz w:val="28"/>
          <w:szCs w:val="28"/>
          <w:rtl/>
          <w:lang w:eastAsia="he-IL"/>
        </w:rPr>
        <w:t>נציין כי בהתאם לפסיקות קודמות של בית הדין</w:t>
      </w:r>
      <w:r w:rsidR="00A13EF8">
        <w:rPr>
          <w:rFonts w:ascii="David" w:hAnsi="David" w:hint="cs"/>
          <w:noProof w:val="0"/>
          <w:sz w:val="28"/>
          <w:szCs w:val="28"/>
          <w:rtl/>
          <w:lang w:eastAsia="he-IL"/>
        </w:rPr>
        <w:t>,</w:t>
      </w:r>
      <w:r w:rsidRPr="00916AD1">
        <w:rPr>
          <w:rFonts w:ascii="David" w:hAnsi="David"/>
          <w:noProof w:val="0"/>
          <w:sz w:val="28"/>
          <w:szCs w:val="28"/>
          <w:rtl/>
          <w:lang w:eastAsia="he-IL"/>
        </w:rPr>
        <w:t xml:space="preserve"> הרי שהוצאת אישורי  מחלה שאינם אותנטיים שנעשית באופן קולקטיבי, הינ</w:t>
      </w:r>
      <w:r w:rsidR="00A13EF8">
        <w:rPr>
          <w:rFonts w:ascii="David" w:hAnsi="David" w:hint="cs"/>
          <w:noProof w:val="0"/>
          <w:sz w:val="28"/>
          <w:szCs w:val="28"/>
          <w:rtl/>
          <w:lang w:eastAsia="he-IL"/>
        </w:rPr>
        <w:t>ה</w:t>
      </w:r>
      <w:r w:rsidRPr="00916AD1">
        <w:rPr>
          <w:rFonts w:ascii="David" w:hAnsi="David"/>
          <w:noProof w:val="0"/>
          <w:sz w:val="28"/>
          <w:szCs w:val="28"/>
          <w:rtl/>
          <w:lang w:eastAsia="he-IL"/>
        </w:rPr>
        <w:t xml:space="preserve"> צעד ארגוני,  לכל דבר ועניין. ר' </w:t>
      </w:r>
      <w:proofErr w:type="spellStart"/>
      <w:r w:rsidRPr="00916AD1">
        <w:rPr>
          <w:rFonts w:ascii="David" w:hAnsi="David"/>
          <w:noProof w:val="0"/>
          <w:sz w:val="28"/>
          <w:szCs w:val="28"/>
          <w:rtl/>
          <w:lang w:eastAsia="he-IL"/>
        </w:rPr>
        <w:t>ס"ק</w:t>
      </w:r>
      <w:proofErr w:type="spellEnd"/>
      <w:r w:rsidRPr="00916AD1">
        <w:rPr>
          <w:rFonts w:ascii="David" w:hAnsi="David"/>
          <w:noProof w:val="0"/>
          <w:sz w:val="28"/>
          <w:szCs w:val="28"/>
          <w:rtl/>
          <w:lang w:eastAsia="he-IL"/>
        </w:rPr>
        <w:t xml:space="preserve"> 2436-01-15, </w:t>
      </w:r>
      <w:r w:rsidRPr="00916AD1">
        <w:rPr>
          <w:rFonts w:ascii="David" w:hAnsi="David"/>
          <w:b/>
          <w:bCs/>
          <w:noProof w:val="0"/>
          <w:sz w:val="28"/>
          <w:szCs w:val="28"/>
          <w:rtl/>
          <w:lang w:eastAsia="he-IL"/>
        </w:rPr>
        <w:t>חברת אל על בע"מ נ' הסתדרות העובדים הכללית החדשה- איגוד עובדי התחבורה</w:t>
      </w:r>
      <w:r w:rsidRPr="00916AD1">
        <w:rPr>
          <w:rFonts w:ascii="David" w:hAnsi="David"/>
          <w:noProof w:val="0"/>
          <w:sz w:val="28"/>
          <w:szCs w:val="28"/>
          <w:lang w:eastAsia="he-IL"/>
        </w:rPr>
        <w:t xml:space="preserve"> </w:t>
      </w:r>
      <w:r w:rsidR="00A13EF8">
        <w:rPr>
          <w:rFonts w:ascii="David" w:hAnsi="David" w:hint="cs"/>
          <w:noProof w:val="0"/>
          <w:sz w:val="28"/>
          <w:szCs w:val="28"/>
          <w:rtl/>
          <w:lang w:eastAsia="he-IL"/>
        </w:rPr>
        <w:t>(</w:t>
      </w:r>
      <w:r w:rsidRPr="00916AD1">
        <w:rPr>
          <w:rFonts w:ascii="David" w:hAnsi="David"/>
          <w:noProof w:val="0"/>
          <w:sz w:val="28"/>
          <w:szCs w:val="28"/>
          <w:lang w:eastAsia="he-IL"/>
        </w:rPr>
        <w:t xml:space="preserve"> </w:t>
      </w:r>
      <w:r w:rsidRPr="00916AD1">
        <w:rPr>
          <w:rFonts w:ascii="David" w:hAnsi="David"/>
          <w:noProof w:val="0"/>
          <w:sz w:val="28"/>
          <w:szCs w:val="28"/>
          <w:rtl/>
          <w:lang w:eastAsia="he-IL"/>
        </w:rPr>
        <w:t xml:space="preserve">20.1.2015), וכן </w:t>
      </w:r>
      <w:proofErr w:type="spellStart"/>
      <w:r w:rsidRPr="00916AD1">
        <w:rPr>
          <w:rFonts w:ascii="David" w:hAnsi="David"/>
          <w:noProof w:val="0"/>
          <w:sz w:val="28"/>
          <w:szCs w:val="28"/>
          <w:rtl/>
          <w:lang w:eastAsia="he-IL"/>
        </w:rPr>
        <w:t>ס"ק</w:t>
      </w:r>
      <w:proofErr w:type="spellEnd"/>
      <w:r w:rsidRPr="00916AD1">
        <w:rPr>
          <w:rFonts w:ascii="David" w:hAnsi="David"/>
          <w:noProof w:val="0"/>
          <w:sz w:val="28"/>
          <w:szCs w:val="28"/>
          <w:rtl/>
          <w:lang w:eastAsia="he-IL"/>
        </w:rPr>
        <w:t xml:space="preserve"> 12582-08-13 </w:t>
      </w:r>
      <w:r w:rsidRPr="00916AD1">
        <w:rPr>
          <w:rFonts w:ascii="David" w:hAnsi="David"/>
          <w:b/>
          <w:bCs/>
          <w:noProof w:val="0"/>
          <w:sz w:val="28"/>
          <w:szCs w:val="28"/>
          <w:rtl/>
          <w:lang w:eastAsia="he-IL"/>
        </w:rPr>
        <w:t>חברת רכבת ישראל בע"מ נ' הסתדרות העובדים הכללית החדשה ואח'</w:t>
      </w:r>
      <w:r w:rsidRPr="00916AD1">
        <w:rPr>
          <w:rFonts w:ascii="David" w:hAnsi="David"/>
          <w:noProof w:val="0"/>
          <w:sz w:val="28"/>
          <w:szCs w:val="28"/>
          <w:rtl/>
          <w:lang w:eastAsia="he-IL"/>
        </w:rPr>
        <w:t xml:space="preserve"> ( מיום  8.8.13) </w:t>
      </w:r>
    </w:p>
    <w:p w14:paraId="4B90B049" w14:textId="77777777" w:rsidR="00916AD1" w:rsidRPr="00916AD1" w:rsidRDefault="00916AD1" w:rsidP="00A13EF8">
      <w:pPr>
        <w:numPr>
          <w:ilvl w:val="0"/>
          <w:numId w:val="3"/>
        </w:numPr>
        <w:spacing w:after="120" w:line="360" w:lineRule="auto"/>
        <w:contextualSpacing/>
        <w:jc w:val="both"/>
        <w:rPr>
          <w:rFonts w:ascii="David" w:hAnsi="David"/>
          <w:noProof w:val="0"/>
          <w:sz w:val="28"/>
          <w:szCs w:val="28"/>
          <w:lang w:eastAsia="he-IL"/>
        </w:rPr>
      </w:pPr>
      <w:r w:rsidRPr="00916AD1">
        <w:rPr>
          <w:rFonts w:ascii="David" w:hAnsi="David"/>
          <w:noProof w:val="0"/>
          <w:sz w:val="28"/>
          <w:szCs w:val="28"/>
          <w:rtl/>
          <w:lang w:eastAsia="he-IL"/>
        </w:rPr>
        <w:t xml:space="preserve">עיון בנספחים שצורפו לבקשת המדינה מעלה כי אכן הודעות חלק מעובדי ההוראה,  על אי התייצבות לעבודה בשל מחלה נעשו באופן קולקטיבי ואף בחלק מההודעות נכתב:" ... </w:t>
      </w:r>
      <w:r w:rsidRPr="00916AD1">
        <w:rPr>
          <w:rFonts w:ascii="David" w:hAnsi="David"/>
          <w:b/>
          <w:bCs/>
          <w:noProof w:val="0"/>
          <w:sz w:val="28"/>
          <w:szCs w:val="28"/>
          <w:rtl/>
          <w:lang w:eastAsia="he-IL"/>
        </w:rPr>
        <w:t>כולנו "ביום מחלה" ...</w:t>
      </w:r>
      <w:r w:rsidRPr="00916AD1">
        <w:rPr>
          <w:rFonts w:ascii="David" w:hAnsi="David"/>
          <w:noProof w:val="0"/>
          <w:sz w:val="28"/>
          <w:szCs w:val="28"/>
          <w:rtl/>
          <w:lang w:eastAsia="he-IL"/>
        </w:rPr>
        <w:t xml:space="preserve">" . משכך שוכנענו, כי  אופן פעולה זה מהווה צעד ארגוני, שנעשה בניגוד להחלטת בית הדין מיום 4.5.25  ובניגוד לכך  שבין הצדדים המוסמכים  מתקיים מו"מ בסכסוך נשוא תיק זה. </w:t>
      </w:r>
    </w:p>
    <w:p w14:paraId="08C7BA83" w14:textId="77777777" w:rsidR="00916AD1" w:rsidRDefault="00916AD1" w:rsidP="00A13EF8">
      <w:pPr>
        <w:numPr>
          <w:ilvl w:val="0"/>
          <w:numId w:val="3"/>
        </w:numPr>
        <w:spacing w:after="120" w:line="360" w:lineRule="auto"/>
        <w:contextualSpacing/>
        <w:jc w:val="both"/>
        <w:rPr>
          <w:rFonts w:ascii="David" w:hAnsi="David"/>
          <w:noProof w:val="0"/>
          <w:sz w:val="28"/>
          <w:szCs w:val="28"/>
          <w:lang w:eastAsia="he-IL"/>
        </w:rPr>
      </w:pPr>
      <w:r w:rsidRPr="00916AD1">
        <w:rPr>
          <w:rFonts w:ascii="David" w:hAnsi="David"/>
          <w:noProof w:val="0"/>
          <w:sz w:val="28"/>
          <w:szCs w:val="28"/>
          <w:rtl/>
          <w:lang w:eastAsia="he-IL"/>
        </w:rPr>
        <w:t xml:space="preserve">משכך שוכנענו כי יש  לקבל את בקשת המדינה, </w:t>
      </w:r>
      <w:r w:rsidR="00A13EF8">
        <w:rPr>
          <w:rFonts w:ascii="David" w:hAnsi="David" w:hint="cs"/>
          <w:noProof w:val="0"/>
          <w:sz w:val="28"/>
          <w:szCs w:val="28"/>
          <w:rtl/>
          <w:lang w:eastAsia="he-IL"/>
        </w:rPr>
        <w:t xml:space="preserve">במיוחד </w:t>
      </w:r>
      <w:r w:rsidRPr="00916AD1">
        <w:rPr>
          <w:rFonts w:ascii="David" w:hAnsi="David"/>
          <w:noProof w:val="0"/>
          <w:sz w:val="28"/>
          <w:szCs w:val="28"/>
          <w:rtl/>
          <w:lang w:eastAsia="he-IL"/>
        </w:rPr>
        <w:t xml:space="preserve">נוכח </w:t>
      </w:r>
      <w:r w:rsidR="00A13EF8">
        <w:rPr>
          <w:rFonts w:ascii="David" w:hAnsi="David" w:hint="cs"/>
          <w:noProof w:val="0"/>
          <w:sz w:val="28"/>
          <w:szCs w:val="28"/>
          <w:rtl/>
          <w:lang w:eastAsia="he-IL"/>
        </w:rPr>
        <w:t xml:space="preserve"> אי הוודאות ו</w:t>
      </w:r>
      <w:r w:rsidRPr="00916AD1">
        <w:rPr>
          <w:rFonts w:ascii="David" w:hAnsi="David"/>
          <w:noProof w:val="0"/>
          <w:sz w:val="28"/>
          <w:szCs w:val="28"/>
          <w:rtl/>
          <w:lang w:eastAsia="he-IL"/>
        </w:rPr>
        <w:t>ה</w:t>
      </w:r>
      <w:r w:rsidR="00A13EF8">
        <w:rPr>
          <w:rFonts w:ascii="David" w:hAnsi="David"/>
          <w:noProof w:val="0"/>
          <w:sz w:val="28"/>
          <w:szCs w:val="28"/>
          <w:rtl/>
          <w:lang w:eastAsia="he-IL"/>
        </w:rPr>
        <w:t>נזקים הכבדים שנגרמ</w:t>
      </w:r>
      <w:r w:rsidR="00A13EF8">
        <w:rPr>
          <w:rFonts w:ascii="David" w:hAnsi="David" w:hint="cs"/>
          <w:noProof w:val="0"/>
          <w:sz w:val="28"/>
          <w:szCs w:val="28"/>
          <w:rtl/>
          <w:lang w:eastAsia="he-IL"/>
        </w:rPr>
        <w:t>ים</w:t>
      </w:r>
      <w:r w:rsidRPr="00916AD1">
        <w:rPr>
          <w:rFonts w:ascii="David" w:hAnsi="David"/>
          <w:noProof w:val="0"/>
          <w:sz w:val="28"/>
          <w:szCs w:val="28"/>
          <w:rtl/>
          <w:lang w:eastAsia="he-IL"/>
        </w:rPr>
        <w:t xml:space="preserve"> לצדדים שלישיים, לרבות  לציבור ההורים והתלמידים כתוצאה מסגירת בתי ספר וגני ילדים, </w:t>
      </w:r>
      <w:r w:rsidR="00617DAF">
        <w:rPr>
          <w:rFonts w:ascii="David" w:hAnsi="David" w:hint="cs"/>
          <w:noProof w:val="0"/>
          <w:sz w:val="28"/>
          <w:szCs w:val="28"/>
          <w:rtl/>
          <w:lang w:eastAsia="he-IL"/>
        </w:rPr>
        <w:t>לרבות שיבושים בפעילותם,</w:t>
      </w:r>
      <w:r w:rsidRPr="00916AD1">
        <w:rPr>
          <w:rFonts w:ascii="David" w:hAnsi="David"/>
          <w:noProof w:val="0"/>
          <w:sz w:val="28"/>
          <w:szCs w:val="28"/>
          <w:rtl/>
          <w:lang w:eastAsia="he-IL"/>
        </w:rPr>
        <w:t xml:space="preserve"> </w:t>
      </w:r>
      <w:r w:rsidR="00A13EF8">
        <w:rPr>
          <w:rFonts w:ascii="David" w:hAnsi="David" w:hint="cs"/>
          <w:noProof w:val="0"/>
          <w:sz w:val="28"/>
          <w:szCs w:val="28"/>
          <w:rtl/>
          <w:lang w:eastAsia="he-IL"/>
        </w:rPr>
        <w:t xml:space="preserve">והעובדה שהדברים </w:t>
      </w:r>
      <w:r w:rsidRPr="00916AD1">
        <w:rPr>
          <w:rFonts w:ascii="David" w:hAnsi="David"/>
          <w:noProof w:val="0"/>
          <w:sz w:val="28"/>
          <w:szCs w:val="28"/>
          <w:rtl/>
          <w:lang w:eastAsia="he-IL"/>
        </w:rPr>
        <w:t xml:space="preserve">נעשים בניגוד להחלטת בית הדין ולהסכמות הצדדים. </w:t>
      </w:r>
    </w:p>
    <w:p w14:paraId="714AECD5" w14:textId="77777777" w:rsidR="00916AD1" w:rsidRPr="00916AD1" w:rsidRDefault="00916AD1" w:rsidP="00916AD1">
      <w:pPr>
        <w:numPr>
          <w:ilvl w:val="0"/>
          <w:numId w:val="3"/>
        </w:numPr>
        <w:spacing w:after="120" w:line="360" w:lineRule="auto"/>
        <w:contextualSpacing/>
        <w:jc w:val="both"/>
        <w:rPr>
          <w:rFonts w:ascii="David" w:hAnsi="David"/>
          <w:noProof w:val="0"/>
          <w:sz w:val="28"/>
          <w:szCs w:val="28"/>
          <w:lang w:eastAsia="he-IL"/>
        </w:rPr>
      </w:pPr>
      <w:r w:rsidRPr="00916AD1">
        <w:rPr>
          <w:rFonts w:ascii="Calibri" w:hAnsi="Calibri"/>
          <w:noProof w:val="0"/>
          <w:sz w:val="28"/>
          <w:szCs w:val="28"/>
          <w:rtl/>
        </w:rPr>
        <w:t xml:space="preserve">אשר על כן, אנו מורים כמפורט להלן: </w:t>
      </w:r>
    </w:p>
    <w:p w14:paraId="626C9EE3" w14:textId="77777777" w:rsidR="00916AD1" w:rsidRPr="00916AD1" w:rsidRDefault="00916AD1" w:rsidP="00F067E3">
      <w:pPr>
        <w:numPr>
          <w:ilvl w:val="0"/>
          <w:numId w:val="4"/>
        </w:numPr>
        <w:spacing w:after="120" w:line="360" w:lineRule="auto"/>
        <w:ind w:left="793" w:hanging="425"/>
        <w:contextualSpacing/>
        <w:jc w:val="both"/>
        <w:rPr>
          <w:rFonts w:ascii="Calibri" w:hAnsi="Calibri"/>
          <w:noProof w:val="0"/>
          <w:sz w:val="28"/>
          <w:szCs w:val="28"/>
        </w:rPr>
      </w:pPr>
      <w:r w:rsidRPr="00916AD1">
        <w:rPr>
          <w:rFonts w:ascii="Calibri" w:hAnsi="Calibri"/>
          <w:noProof w:val="0"/>
          <w:sz w:val="28"/>
          <w:szCs w:val="28"/>
          <w:rtl/>
        </w:rPr>
        <w:t>על כלל עובדי ההוראה בבתי הספר ובגני הילדים</w:t>
      </w:r>
      <w:r w:rsidR="00F067E3">
        <w:rPr>
          <w:rFonts w:ascii="Calibri" w:hAnsi="Calibri" w:hint="cs"/>
          <w:noProof w:val="0"/>
          <w:sz w:val="28"/>
          <w:szCs w:val="28"/>
          <w:rtl/>
        </w:rPr>
        <w:t xml:space="preserve"> נשוא סכסוך זה, </w:t>
      </w:r>
      <w:r w:rsidR="00A13EF8">
        <w:rPr>
          <w:rFonts w:ascii="Calibri" w:hAnsi="Calibri" w:hint="cs"/>
          <w:noProof w:val="0"/>
          <w:sz w:val="28"/>
          <w:szCs w:val="28"/>
          <w:rtl/>
        </w:rPr>
        <w:t xml:space="preserve"> </w:t>
      </w:r>
      <w:r w:rsidRPr="00916AD1">
        <w:rPr>
          <w:rFonts w:ascii="Calibri" w:hAnsi="Calibri"/>
          <w:noProof w:val="0"/>
          <w:sz w:val="28"/>
          <w:szCs w:val="28"/>
          <w:rtl/>
        </w:rPr>
        <w:t xml:space="preserve">לשוב לאלתר לעבודה סדירה, מלאה ותקינה, ולהימנע מנקיטת שיבושי עבודה, לרבות הוצאת אישורי מחלה  שאינם אותנטיים. </w:t>
      </w:r>
    </w:p>
    <w:p w14:paraId="7C185FE0" w14:textId="77777777" w:rsidR="00916AD1" w:rsidRPr="00916AD1" w:rsidRDefault="00916AD1" w:rsidP="00916AD1">
      <w:pPr>
        <w:numPr>
          <w:ilvl w:val="0"/>
          <w:numId w:val="4"/>
        </w:numPr>
        <w:spacing w:after="120" w:line="360" w:lineRule="auto"/>
        <w:ind w:left="793" w:hanging="425"/>
        <w:contextualSpacing/>
        <w:jc w:val="both"/>
        <w:rPr>
          <w:rFonts w:ascii="Calibri" w:hAnsi="Calibri"/>
          <w:noProof w:val="0"/>
          <w:sz w:val="28"/>
          <w:szCs w:val="28"/>
        </w:rPr>
      </w:pPr>
      <w:r w:rsidRPr="00916AD1">
        <w:rPr>
          <w:rFonts w:ascii="Calibri" w:hAnsi="Calibri"/>
          <w:noProof w:val="0"/>
          <w:sz w:val="28"/>
          <w:szCs w:val="28"/>
          <w:rtl/>
        </w:rPr>
        <w:t xml:space="preserve">על הסתדרות המורים  להפעיל את מרותה הארגונית ולוודא חזרה לעבודה תקינה, מלאה וסדירה ללא שיבושים . </w:t>
      </w:r>
    </w:p>
    <w:p w14:paraId="4E23066A" w14:textId="77777777" w:rsidR="00916AD1" w:rsidRPr="00916AD1" w:rsidRDefault="00916AD1" w:rsidP="00916AD1">
      <w:pPr>
        <w:numPr>
          <w:ilvl w:val="0"/>
          <w:numId w:val="4"/>
        </w:numPr>
        <w:spacing w:after="120" w:line="360" w:lineRule="auto"/>
        <w:ind w:left="793" w:hanging="425"/>
        <w:contextualSpacing/>
        <w:jc w:val="both"/>
        <w:rPr>
          <w:rFonts w:ascii="Calibri" w:hAnsi="Calibri"/>
          <w:noProof w:val="0"/>
          <w:sz w:val="28"/>
          <w:szCs w:val="28"/>
        </w:rPr>
      </w:pPr>
      <w:r w:rsidRPr="00916AD1">
        <w:rPr>
          <w:rFonts w:ascii="Calibri" w:hAnsi="Calibri"/>
          <w:noProof w:val="0"/>
          <w:sz w:val="28"/>
          <w:szCs w:val="28"/>
          <w:rtl/>
        </w:rPr>
        <w:t xml:space="preserve">הודעת עדכון תוגש לא יאוחר מיום </w:t>
      </w:r>
      <w:r w:rsidR="00F067E3">
        <w:rPr>
          <w:rFonts w:ascii="Calibri" w:hAnsi="Calibri" w:hint="cs"/>
          <w:noProof w:val="0"/>
          <w:sz w:val="28"/>
          <w:szCs w:val="28"/>
          <w:rtl/>
        </w:rPr>
        <w:t xml:space="preserve">14.5.25. </w:t>
      </w:r>
    </w:p>
    <w:p w14:paraId="30B9FBE2" w14:textId="77777777" w:rsidR="008932F4" w:rsidRPr="00916AD1" w:rsidRDefault="008932F4" w:rsidP="00B244A7">
      <w:pPr>
        <w:spacing w:line="360" w:lineRule="auto"/>
        <w:rPr>
          <w:rFonts w:ascii="Arial" w:hAnsi="Arial"/>
          <w:noProof w:val="0"/>
          <w:sz w:val="28"/>
          <w:szCs w:val="28"/>
          <w:rtl/>
        </w:rPr>
      </w:pPr>
    </w:p>
    <w:p w14:paraId="6A00CBBD" w14:textId="77777777" w:rsidR="00E50337" w:rsidRDefault="00E50337" w:rsidP="00E50337">
      <w:pPr>
        <w:spacing w:line="360" w:lineRule="auto"/>
        <w:jc w:val="center"/>
        <w:rPr>
          <w:rFonts w:ascii="Arial" w:hAnsi="Arial"/>
          <w:noProof w:val="0"/>
          <w:sz w:val="28"/>
          <w:szCs w:val="28"/>
          <w:rtl/>
        </w:rPr>
      </w:pPr>
    </w:p>
    <w:p w14:paraId="3B950C2B" w14:textId="77777777" w:rsidR="0042675A" w:rsidRDefault="0042675A" w:rsidP="0042675A">
      <w:pPr>
        <w:spacing w:line="360" w:lineRule="auto"/>
        <w:jc w:val="both"/>
        <w:rPr>
          <w:rFonts w:ascii="Arial" w:hAnsi="Arial"/>
          <w:b/>
          <w:bCs/>
          <w:noProof w:val="0"/>
          <w:sz w:val="28"/>
          <w:szCs w:val="28"/>
          <w:rtl/>
        </w:rPr>
      </w:pPr>
      <w:r>
        <w:rPr>
          <w:rFonts w:ascii="Arial" w:hAnsi="Arial"/>
          <w:b/>
          <w:bCs/>
          <w:noProof w:val="0"/>
          <w:sz w:val="28"/>
          <w:szCs w:val="28"/>
          <w:rtl/>
        </w:rPr>
        <w:t xml:space="preserve">ניתן היום, </w:t>
      </w:r>
      <w:sdt>
        <w:sdtPr>
          <w:rPr>
            <w:b/>
            <w:bCs/>
            <w:sz w:val="28"/>
            <w:szCs w:val="28"/>
            <w:rtl/>
          </w:rPr>
          <w:alias w:val="1455"/>
          <w:tag w:val="1455"/>
          <w:id w:val="-783730955"/>
          <w:text w:multiLine="1"/>
        </w:sdtPr>
        <w:sdtEndPr/>
        <w:sdtContent>
          <w:r>
            <w:rPr>
              <w:rFonts w:ascii="Arial" w:hAnsi="Arial"/>
              <w:b/>
              <w:bCs/>
              <w:noProof w:val="0"/>
              <w:sz w:val="28"/>
              <w:szCs w:val="28"/>
              <w:rtl/>
            </w:rPr>
            <w:t xml:space="preserve">ט' אייר </w:t>
          </w:r>
          <w:proofErr w:type="spellStart"/>
          <w:r>
            <w:rPr>
              <w:rFonts w:ascii="Arial" w:hAnsi="Arial"/>
              <w:b/>
              <w:bCs/>
              <w:noProof w:val="0"/>
              <w:sz w:val="28"/>
              <w:szCs w:val="28"/>
              <w:rtl/>
            </w:rPr>
            <w:t>תשפ"ה</w:t>
          </w:r>
          <w:proofErr w:type="spellEnd"/>
        </w:sdtContent>
      </w:sdt>
      <w:r>
        <w:rPr>
          <w:rFonts w:ascii="Arial" w:hAnsi="Arial"/>
          <w:b/>
          <w:bCs/>
          <w:noProof w:val="0"/>
          <w:sz w:val="28"/>
          <w:szCs w:val="28"/>
          <w:rtl/>
        </w:rPr>
        <w:t>, (</w:t>
      </w:r>
      <w:sdt>
        <w:sdtPr>
          <w:rPr>
            <w:b/>
            <w:bCs/>
            <w:sz w:val="28"/>
            <w:szCs w:val="28"/>
            <w:rtl/>
          </w:rPr>
          <w:alias w:val="1456"/>
          <w:tag w:val="1456"/>
          <w:id w:val="-1707169306"/>
          <w:text w:multiLine="1"/>
        </w:sdtPr>
        <w:sdtEndPr/>
        <w:sdtContent>
          <w:r>
            <w:rPr>
              <w:rFonts w:ascii="Arial" w:hAnsi="Arial"/>
              <w:b/>
              <w:bCs/>
              <w:noProof w:val="0"/>
              <w:sz w:val="28"/>
              <w:szCs w:val="28"/>
              <w:rtl/>
            </w:rPr>
            <w:t>07 מאי 2025</w:t>
          </w:r>
        </w:sdtContent>
      </w:sdt>
      <w:r>
        <w:rPr>
          <w:b/>
          <w:bCs/>
          <w:sz w:val="28"/>
          <w:szCs w:val="28"/>
          <w:rtl/>
        </w:rPr>
        <w:t>)</w:t>
      </w:r>
      <w:r>
        <w:rPr>
          <w:rFonts w:ascii="Arial" w:hAnsi="Arial"/>
          <w:b/>
          <w:bCs/>
          <w:noProof w:val="0"/>
          <w:sz w:val="28"/>
          <w:szCs w:val="28"/>
          <w:rtl/>
        </w:rPr>
        <w:t>, בהעדר הצדדים ויישלח אליהם.</w:t>
      </w:r>
    </w:p>
    <w:p w14:paraId="6000A6C9" w14:textId="77777777" w:rsidR="0042675A" w:rsidRDefault="0042675A" w:rsidP="0042675A">
      <w:pPr>
        <w:spacing w:line="360" w:lineRule="auto"/>
        <w:jc w:val="both"/>
        <w:rPr>
          <w:rFonts w:ascii="Arial" w:hAnsi="Arial"/>
          <w:noProof w:val="0"/>
          <w:rtl/>
        </w:rPr>
      </w:pPr>
    </w:p>
    <w:p w14:paraId="140B4CB5" w14:textId="77777777" w:rsidR="0042675A" w:rsidRDefault="00E067AD" w:rsidP="00F067E3">
      <w:pPr>
        <w:spacing w:line="360" w:lineRule="auto"/>
        <w:ind w:left="3600" w:firstLine="720"/>
        <w:jc w:val="both"/>
      </w:pPr>
      <w:sdt>
        <w:sdtPr>
          <w:rPr>
            <w:rtl/>
          </w:rPr>
          <w:alias w:val="MergeField"/>
          <w:tag w:val="1237"/>
          <w:id w:val="2043249109"/>
        </w:sdtPr>
        <w:sdtEndPr/>
        <w:sdtContent>
          <w:r w:rsidR="00453384">
            <w:drawing>
              <wp:inline distT="0" distB="0" distL="0" distR="0" wp14:anchorId="66968435" wp14:editId="375AC696">
                <wp:extent cx="289560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8" cstate="print"/>
                        <a:stretch>
                          <a:fillRect/>
                        </a:stretch>
                      </pic:blipFill>
                      <pic:spPr>
                        <a:xfrm>
                          <a:off x="0" y="0"/>
                          <a:ext cx="2895600" cy="619125"/>
                        </a:xfrm>
                        <a:prstGeom prst="rect">
                          <a:avLst/>
                        </a:prstGeom>
                      </pic:spPr>
                    </pic:pic>
                  </a:graphicData>
                </a:graphic>
              </wp:inline>
            </w:drawing>
          </w:r>
        </w:sdtContent>
      </w:sdt>
    </w:p>
    <w:p w14:paraId="108A6D82" w14:textId="77777777" w:rsidR="0042675A" w:rsidRDefault="0042675A" w:rsidP="00F067E3">
      <w:pPr>
        <w:spacing w:line="360" w:lineRule="auto"/>
        <w:ind w:left="3600" w:firstLine="720"/>
        <w:jc w:val="both"/>
        <w:rPr>
          <w:rFonts w:ascii="Arial" w:hAnsi="Arial"/>
          <w:noProof w:val="0"/>
          <w:rtl/>
        </w:rPr>
      </w:pPr>
    </w:p>
    <w:p w14:paraId="2997DF15" w14:textId="77777777" w:rsidR="00F067E3" w:rsidRPr="00150BF3" w:rsidRDefault="00F067E3" w:rsidP="00364014">
      <w:pPr>
        <w:rPr>
          <w:rtl/>
        </w:rPr>
      </w:pPr>
    </w:p>
    <w:p w14:paraId="4255EDB7" w14:textId="77777777" w:rsidR="00F067E3" w:rsidRPr="00150BF3" w:rsidRDefault="00F067E3" w:rsidP="00364014">
      <w:pPr>
        <w:rPr>
          <w:rtl/>
        </w:rPr>
      </w:pPr>
    </w:p>
    <w:tbl>
      <w:tblPr>
        <w:tblStyle w:val="aa"/>
        <w:bidiVisual/>
        <w:tblW w:w="8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4"/>
        <w:gridCol w:w="236"/>
        <w:gridCol w:w="2948"/>
        <w:gridCol w:w="236"/>
        <w:gridCol w:w="2700"/>
      </w:tblGrid>
      <w:tr w:rsidR="00F067E3" w:rsidRPr="00150BF3" w14:paraId="42DD6431" w14:textId="77777777" w:rsidTr="00405E99">
        <w:tc>
          <w:tcPr>
            <w:tcW w:w="2474" w:type="dxa"/>
            <w:tcBorders>
              <w:top w:val="nil"/>
              <w:left w:val="nil"/>
              <w:bottom w:val="single" w:sz="4" w:space="0" w:color="auto"/>
              <w:right w:val="nil"/>
            </w:tcBorders>
          </w:tcPr>
          <w:p w14:paraId="758D4B16" w14:textId="77777777" w:rsidR="00F067E3" w:rsidRDefault="00F067E3">
            <w:r w:rsidRPr="00B37DCC">
              <w:rPr>
                <w:rtl/>
              </w:rPr>
              <w:drawing>
                <wp:inline distT="0" distB="0" distL="0" distR="0" wp14:anchorId="30814076" wp14:editId="6992ABC8">
                  <wp:extent cx="800100" cy="619125"/>
                  <wp:effectExtent l="0" t="0" r="0" b="9525"/>
                  <wp:docPr id="3" name="תמונה 3" descr="\\ctlnfsv02\Doc_repository\JudgesSignatures\05042006\נציגי ציבור בית הדין לעבודה ת-א\שרה רומנקביץ.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lnfsv02\Doc_repository\JudgesSignatures\05042006\נציגי ציבור בית הדין לעבודה ת-א\שרה רומנקביץ.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619125"/>
                          </a:xfrm>
                          <a:prstGeom prst="rect">
                            <a:avLst/>
                          </a:prstGeom>
                          <a:noFill/>
                          <a:ln>
                            <a:noFill/>
                          </a:ln>
                        </pic:spPr>
                      </pic:pic>
                    </a:graphicData>
                  </a:graphic>
                </wp:inline>
              </w:drawing>
            </w:r>
          </w:p>
          <w:p w14:paraId="48868161" w14:textId="77777777" w:rsidR="00F067E3" w:rsidRPr="00150BF3" w:rsidRDefault="00F067E3" w:rsidP="00405E99">
            <w:pPr>
              <w:jc w:val="center"/>
              <w:rPr>
                <w:b/>
                <w:bCs/>
              </w:rPr>
            </w:pPr>
          </w:p>
        </w:tc>
        <w:tc>
          <w:tcPr>
            <w:tcW w:w="236" w:type="dxa"/>
          </w:tcPr>
          <w:p w14:paraId="6B1E3FC6" w14:textId="77777777" w:rsidR="00F067E3" w:rsidRPr="00150BF3" w:rsidRDefault="00F067E3" w:rsidP="00405E99">
            <w:pPr>
              <w:jc w:val="center"/>
              <w:rPr>
                <w:b/>
                <w:bCs/>
              </w:rPr>
            </w:pPr>
          </w:p>
        </w:tc>
        <w:tc>
          <w:tcPr>
            <w:tcW w:w="2948" w:type="dxa"/>
            <w:tcBorders>
              <w:top w:val="nil"/>
              <w:left w:val="nil"/>
              <w:bottom w:val="single" w:sz="4" w:space="0" w:color="auto"/>
              <w:right w:val="nil"/>
            </w:tcBorders>
          </w:tcPr>
          <w:p w14:paraId="02819175" w14:textId="77777777" w:rsidR="00F067E3" w:rsidRPr="00150BF3" w:rsidRDefault="00F067E3" w:rsidP="00405E99">
            <w:pPr>
              <w:jc w:val="center"/>
              <w:rPr>
                <w:b/>
                <w:bCs/>
              </w:rPr>
            </w:pPr>
            <w:r w:rsidRPr="00150BF3">
              <w:drawing>
                <wp:inline distT="0" distB="0" distL="0" distR="0" wp14:anchorId="3AD50B59" wp14:editId="1A211A32">
                  <wp:extent cx="1630045" cy="381635"/>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44666" t="53012" r="24413" b="37349"/>
                          <a:stretch>
                            <a:fillRect/>
                          </a:stretch>
                        </pic:blipFill>
                        <pic:spPr bwMode="auto">
                          <a:xfrm>
                            <a:off x="0" y="0"/>
                            <a:ext cx="1630045" cy="381635"/>
                          </a:xfrm>
                          <a:prstGeom prst="rect">
                            <a:avLst/>
                          </a:prstGeom>
                          <a:noFill/>
                          <a:ln>
                            <a:noFill/>
                          </a:ln>
                        </pic:spPr>
                      </pic:pic>
                    </a:graphicData>
                  </a:graphic>
                </wp:inline>
              </w:drawing>
            </w:r>
          </w:p>
        </w:tc>
        <w:tc>
          <w:tcPr>
            <w:tcW w:w="236" w:type="dxa"/>
            <w:tcBorders>
              <w:top w:val="nil"/>
              <w:left w:val="nil"/>
              <w:bottom w:val="single" w:sz="4" w:space="0" w:color="auto"/>
              <w:right w:val="nil"/>
            </w:tcBorders>
          </w:tcPr>
          <w:p w14:paraId="3FB5F904" w14:textId="77777777" w:rsidR="00F067E3" w:rsidRPr="00150BF3" w:rsidRDefault="00F067E3" w:rsidP="00405E99">
            <w:pPr>
              <w:jc w:val="center"/>
              <w:rPr>
                <w:b/>
                <w:bCs/>
              </w:rPr>
            </w:pPr>
          </w:p>
        </w:tc>
        <w:tc>
          <w:tcPr>
            <w:tcW w:w="2700" w:type="dxa"/>
            <w:tcBorders>
              <w:top w:val="nil"/>
              <w:left w:val="nil"/>
              <w:bottom w:val="single" w:sz="4" w:space="0" w:color="auto"/>
              <w:right w:val="nil"/>
            </w:tcBorders>
          </w:tcPr>
          <w:p w14:paraId="431EDB2F" w14:textId="77777777" w:rsidR="00F067E3" w:rsidRDefault="00F067E3">
            <w:r>
              <w:drawing>
                <wp:inline distT="0" distB="0" distL="0" distR="0" wp14:anchorId="02F6A0DF" wp14:editId="4A864109">
                  <wp:extent cx="876300" cy="559435"/>
                  <wp:effectExtent l="0" t="0" r="0" b="0"/>
                  <wp:docPr id="4" name="תמונה 4"/>
                  <wp:cNvGraphicFramePr/>
                  <a:graphic xmlns:a="http://schemas.openxmlformats.org/drawingml/2006/main">
                    <a:graphicData uri="http://schemas.openxmlformats.org/drawingml/2006/picture">
                      <pic:pic xmlns:pic="http://schemas.openxmlformats.org/drawingml/2006/picture">
                        <pic:nvPicPr>
                          <pic:cNvPr id="2" name="תמונה 2"/>
                          <pic:cNvPicPr/>
                        </pic:nvPicPr>
                        <pic:blipFill>
                          <a:blip r:embed="rId11"/>
                          <a:stretch>
                            <a:fillRect/>
                          </a:stretch>
                        </pic:blipFill>
                        <pic:spPr>
                          <a:xfrm>
                            <a:off x="0" y="0"/>
                            <a:ext cx="876300" cy="559435"/>
                          </a:xfrm>
                          <a:prstGeom prst="rect">
                            <a:avLst/>
                          </a:prstGeom>
                          <a:noFill/>
                          <a:ln w="9525">
                            <a:noFill/>
                          </a:ln>
                        </pic:spPr>
                      </pic:pic>
                    </a:graphicData>
                  </a:graphic>
                </wp:inline>
              </w:drawing>
            </w:r>
          </w:p>
          <w:p w14:paraId="11CB648E" w14:textId="77777777" w:rsidR="00F067E3" w:rsidRPr="00150BF3" w:rsidRDefault="00F067E3" w:rsidP="00405E99">
            <w:pPr>
              <w:jc w:val="center"/>
              <w:rPr>
                <w:b/>
                <w:bCs/>
              </w:rPr>
            </w:pPr>
          </w:p>
        </w:tc>
      </w:tr>
      <w:tr w:rsidR="00F067E3" w:rsidRPr="00150BF3" w14:paraId="6BD86C5D" w14:textId="77777777" w:rsidTr="00405E99">
        <w:tc>
          <w:tcPr>
            <w:tcW w:w="2474" w:type="dxa"/>
            <w:tcBorders>
              <w:top w:val="single" w:sz="4" w:space="0" w:color="auto"/>
              <w:left w:val="nil"/>
              <w:bottom w:val="nil"/>
              <w:right w:val="nil"/>
            </w:tcBorders>
          </w:tcPr>
          <w:p w14:paraId="42598604" w14:textId="77777777" w:rsidR="00F067E3" w:rsidRPr="00150BF3" w:rsidRDefault="00F067E3" w:rsidP="00405E99">
            <w:pPr>
              <w:jc w:val="center"/>
              <w:rPr>
                <w:b/>
                <w:bCs/>
              </w:rPr>
            </w:pPr>
            <w:r w:rsidRPr="00150BF3">
              <w:rPr>
                <w:rFonts w:hint="cs"/>
                <w:b/>
                <w:bCs/>
                <w:rtl/>
              </w:rPr>
              <w:t>נציג</w:t>
            </w:r>
            <w:r>
              <w:rPr>
                <w:rFonts w:hint="cs"/>
                <w:b/>
                <w:bCs/>
                <w:rtl/>
              </w:rPr>
              <w:t>ת</w:t>
            </w:r>
            <w:r w:rsidRPr="00150BF3">
              <w:rPr>
                <w:rFonts w:hint="cs"/>
                <w:b/>
                <w:bCs/>
                <w:rtl/>
              </w:rPr>
              <w:t xml:space="preserve"> ציבור עובדים,</w:t>
            </w:r>
            <w:r>
              <w:rPr>
                <w:rFonts w:hint="cs"/>
                <w:b/>
                <w:bCs/>
                <w:rtl/>
              </w:rPr>
              <w:t xml:space="preserve"> גב' שרה רומנקביץ </w:t>
            </w:r>
          </w:p>
        </w:tc>
        <w:tc>
          <w:tcPr>
            <w:tcW w:w="236" w:type="dxa"/>
          </w:tcPr>
          <w:p w14:paraId="7F77159A" w14:textId="77777777" w:rsidR="00F067E3" w:rsidRPr="00150BF3" w:rsidRDefault="00F067E3" w:rsidP="00405E99">
            <w:pPr>
              <w:jc w:val="center"/>
              <w:rPr>
                <w:b/>
                <w:bCs/>
              </w:rPr>
            </w:pPr>
          </w:p>
        </w:tc>
        <w:tc>
          <w:tcPr>
            <w:tcW w:w="2948" w:type="dxa"/>
            <w:tcBorders>
              <w:top w:val="single" w:sz="4" w:space="0" w:color="auto"/>
              <w:left w:val="nil"/>
              <w:bottom w:val="nil"/>
              <w:right w:val="nil"/>
            </w:tcBorders>
          </w:tcPr>
          <w:p w14:paraId="1684A018" w14:textId="77777777" w:rsidR="00F067E3" w:rsidRPr="00150BF3" w:rsidRDefault="00F067E3" w:rsidP="00405E99">
            <w:pPr>
              <w:jc w:val="center"/>
              <w:rPr>
                <w:b/>
                <w:bCs/>
              </w:rPr>
            </w:pPr>
            <w:r w:rsidRPr="00150BF3">
              <w:rPr>
                <w:rFonts w:hint="cs"/>
                <w:b/>
                <w:bCs/>
                <w:rtl/>
              </w:rPr>
              <w:t>אסנת רובוביץ - ברכש, שופטת</w:t>
            </w:r>
          </w:p>
        </w:tc>
        <w:tc>
          <w:tcPr>
            <w:tcW w:w="236" w:type="dxa"/>
            <w:tcBorders>
              <w:top w:val="single" w:sz="4" w:space="0" w:color="auto"/>
              <w:left w:val="nil"/>
              <w:bottom w:val="nil"/>
              <w:right w:val="nil"/>
            </w:tcBorders>
          </w:tcPr>
          <w:p w14:paraId="78FE88D0" w14:textId="77777777" w:rsidR="00F067E3" w:rsidRPr="00150BF3" w:rsidRDefault="00F067E3" w:rsidP="00405E99">
            <w:pPr>
              <w:jc w:val="center"/>
              <w:rPr>
                <w:b/>
                <w:bCs/>
              </w:rPr>
            </w:pPr>
          </w:p>
        </w:tc>
        <w:tc>
          <w:tcPr>
            <w:tcW w:w="2700" w:type="dxa"/>
            <w:tcBorders>
              <w:top w:val="single" w:sz="4" w:space="0" w:color="auto"/>
              <w:left w:val="nil"/>
              <w:bottom w:val="nil"/>
              <w:right w:val="nil"/>
            </w:tcBorders>
          </w:tcPr>
          <w:p w14:paraId="57D39A6F" w14:textId="77777777" w:rsidR="00F067E3" w:rsidRPr="00150BF3" w:rsidRDefault="00F067E3" w:rsidP="00E93571">
            <w:pPr>
              <w:jc w:val="center"/>
              <w:rPr>
                <w:b/>
                <w:bCs/>
              </w:rPr>
            </w:pPr>
            <w:r w:rsidRPr="00150BF3">
              <w:rPr>
                <w:rFonts w:hint="cs"/>
                <w:b/>
                <w:bCs/>
                <w:rtl/>
              </w:rPr>
              <w:t>נציג</w:t>
            </w:r>
            <w:r>
              <w:rPr>
                <w:rFonts w:hint="cs"/>
                <w:b/>
                <w:bCs/>
                <w:rtl/>
              </w:rPr>
              <w:t>ת</w:t>
            </w:r>
            <w:r w:rsidRPr="00150BF3">
              <w:rPr>
                <w:rFonts w:hint="cs"/>
                <w:b/>
                <w:bCs/>
                <w:rtl/>
              </w:rPr>
              <w:t xml:space="preserve"> ציבור מע</w:t>
            </w:r>
            <w:r>
              <w:rPr>
                <w:rFonts w:hint="cs"/>
                <w:b/>
                <w:bCs/>
                <w:rtl/>
              </w:rPr>
              <w:t>סיק</w:t>
            </w:r>
            <w:r w:rsidRPr="00150BF3">
              <w:rPr>
                <w:rFonts w:hint="cs"/>
                <w:b/>
                <w:bCs/>
                <w:rtl/>
              </w:rPr>
              <w:t>ים,</w:t>
            </w:r>
            <w:r>
              <w:rPr>
                <w:rFonts w:hint="cs"/>
                <w:b/>
                <w:bCs/>
                <w:rtl/>
              </w:rPr>
              <w:t xml:space="preserve"> גב' נאוה רוזנבלום </w:t>
            </w:r>
          </w:p>
        </w:tc>
      </w:tr>
    </w:tbl>
    <w:p w14:paraId="68C21608" w14:textId="77777777" w:rsidR="00F067E3" w:rsidRPr="00150BF3" w:rsidRDefault="00F067E3" w:rsidP="00364014">
      <w:pPr>
        <w:rPr>
          <w:rtl/>
        </w:rPr>
      </w:pPr>
    </w:p>
    <w:p w14:paraId="78D42079" w14:textId="77777777" w:rsidR="00EF78D0" w:rsidRPr="00EF78D0" w:rsidRDefault="00EF78D0" w:rsidP="00815448">
      <w:pPr>
        <w:spacing w:line="360" w:lineRule="auto"/>
        <w:jc w:val="both"/>
        <w:rPr>
          <w:rFonts w:ascii="Arial" w:hAnsi="Arial"/>
          <w:noProof w:val="0"/>
          <w:rtl/>
        </w:rPr>
      </w:pPr>
    </w:p>
    <w:p w14:paraId="7CEEAD8D" w14:textId="77777777" w:rsidR="00EF78D0" w:rsidRPr="00EF78D0" w:rsidRDefault="00EF78D0" w:rsidP="00815448">
      <w:pPr>
        <w:spacing w:line="360" w:lineRule="auto"/>
        <w:rPr>
          <w:rtl/>
        </w:rPr>
      </w:pPr>
    </w:p>
    <w:p w14:paraId="6B84F421" w14:textId="77777777" w:rsidR="00694556" w:rsidRPr="00EF78D0" w:rsidRDefault="00694556" w:rsidP="00815448">
      <w:pPr>
        <w:spacing w:line="360" w:lineRule="auto"/>
        <w:rPr>
          <w:rtl/>
        </w:rPr>
      </w:pPr>
    </w:p>
    <w:sectPr w:rsidR="00694556" w:rsidRPr="00EF78D0" w:rsidSect="00903896">
      <w:headerReference w:type="even" r:id="rId12"/>
      <w:headerReference w:type="default" r:id="rId13"/>
      <w:footerReference w:type="even" r:id="rId14"/>
      <w:footerReference w:type="default" r:id="rId15"/>
      <w:headerReference w:type="first" r:id="rId16"/>
      <w:footerReference w:type="first" r:id="rId17"/>
      <w:pgSz w:w="11907" w:h="16840" w:code="9"/>
      <w:pgMar w:top="720" w:right="1701" w:bottom="1134" w:left="1701" w:header="720" w:footer="737"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97DFC" w14:textId="77777777" w:rsidR="00453384" w:rsidRDefault="00453384">
      <w:r>
        <w:separator/>
      </w:r>
    </w:p>
  </w:endnote>
  <w:endnote w:type="continuationSeparator" w:id="0">
    <w:p w14:paraId="43DF7D95" w14:textId="77777777" w:rsidR="00453384" w:rsidRDefault="0045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ACF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40FF9" w14:textId="77777777" w:rsidR="00617DAF" w:rsidRDefault="00617D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50544" w14:textId="77777777" w:rsidR="00694556" w:rsidRPr="004E6E3C" w:rsidRDefault="000A574D">
    <w:pPr>
      <w:pStyle w:val="a5"/>
      <w:jc w:val="center"/>
      <w:rPr>
        <w:rStyle w:val="ac"/>
      </w:rPr>
    </w:pPr>
    <w:r w:rsidRPr="004E6E3C">
      <w:rPr>
        <w:rStyle w:val="ac"/>
        <w:rFonts w:cs="Times New Roman"/>
      </w:rPr>
      <w:fldChar w:fldCharType="begin"/>
    </w:r>
    <w:r w:rsidR="00005C8B" w:rsidRPr="004E6E3C">
      <w:rPr>
        <w:rStyle w:val="ac"/>
        <w:rFonts w:cs="Times New Roman"/>
      </w:rPr>
      <w:instrText xml:space="preserve"> PAGE </w:instrText>
    </w:r>
    <w:r w:rsidRPr="004E6E3C">
      <w:rPr>
        <w:rStyle w:val="ac"/>
        <w:rFonts w:cs="Times New Roman"/>
      </w:rPr>
      <w:fldChar w:fldCharType="separate"/>
    </w:r>
    <w:r w:rsidR="00142D3F">
      <w:rPr>
        <w:rStyle w:val="ac"/>
        <w:rFonts w:cs="Times New Roman"/>
        <w:rtl/>
      </w:rPr>
      <w:t>3</w:t>
    </w:r>
    <w:r w:rsidRPr="004E6E3C">
      <w:rPr>
        <w:rStyle w:val="ac"/>
        <w:rFonts w:cs="Times New Roman"/>
      </w:rPr>
      <w:fldChar w:fldCharType="end"/>
    </w:r>
    <w:r w:rsidR="00005C8B" w:rsidRPr="004E6E3C">
      <w:rPr>
        <w:rStyle w:val="ac"/>
        <w:rFonts w:hint="cs"/>
        <w:rtl/>
      </w:rPr>
      <w:t xml:space="preserve"> </w:t>
    </w:r>
    <w:r w:rsidR="00005C8B" w:rsidRPr="00913F69">
      <w:rPr>
        <w:rStyle w:val="ac"/>
        <w:rFonts w:hint="cs"/>
        <w:sz w:val="28"/>
        <w:szCs w:val="28"/>
        <w:rtl/>
      </w:rPr>
      <w:t>מתוך</w:t>
    </w:r>
    <w:r w:rsidR="00005C8B" w:rsidRPr="004E6E3C">
      <w:rPr>
        <w:rStyle w:val="ac"/>
        <w:rFonts w:hint="cs"/>
        <w:rtl/>
      </w:rPr>
      <w:t xml:space="preserve"> </w:t>
    </w:r>
    <w:r w:rsidRPr="004E6E3C">
      <w:rPr>
        <w:rStyle w:val="ac"/>
      </w:rPr>
      <w:fldChar w:fldCharType="begin"/>
    </w:r>
    <w:r w:rsidR="00005C8B" w:rsidRPr="004E6E3C">
      <w:rPr>
        <w:rStyle w:val="ac"/>
      </w:rPr>
      <w:instrText xml:space="preserve"> NUMPAGES </w:instrText>
    </w:r>
    <w:r w:rsidRPr="004E6E3C">
      <w:rPr>
        <w:rStyle w:val="ac"/>
      </w:rPr>
      <w:fldChar w:fldCharType="separate"/>
    </w:r>
    <w:r w:rsidR="00142D3F">
      <w:rPr>
        <w:rStyle w:val="ac"/>
        <w:rtl/>
      </w:rPr>
      <w:t>3</w:t>
    </w:r>
    <w:r w:rsidRPr="004E6E3C">
      <w:rPr>
        <w:rStyle w:val="a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476A" w14:textId="77777777" w:rsidR="00617DAF" w:rsidRDefault="00617D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B0D4E" w14:textId="77777777" w:rsidR="00453384" w:rsidRDefault="00453384">
      <w:r>
        <w:separator/>
      </w:r>
    </w:p>
  </w:footnote>
  <w:footnote w:type="continuationSeparator" w:id="0">
    <w:p w14:paraId="60FF34BA" w14:textId="77777777" w:rsidR="00453384" w:rsidRDefault="00453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4F940" w14:textId="77777777" w:rsidR="00617DAF" w:rsidRDefault="00617D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2F41" w14:textId="77777777" w:rsidR="00694556" w:rsidRDefault="00BE5A52">
    <w:pPr>
      <w:pStyle w:val="a3"/>
      <w:jc w:val="center"/>
      <w:rPr>
        <w:rFonts w:cs="FrankRuehl"/>
        <w:noProof w:val="0"/>
        <w:sz w:val="28"/>
        <w:szCs w:val="28"/>
        <w:rtl/>
      </w:rPr>
    </w:pPr>
    <w:r>
      <w:rPr>
        <w:rFonts w:cs="FrankRuehl"/>
        <w:sz w:val="28"/>
        <w:szCs w:val="28"/>
      </w:rPr>
      <w:drawing>
        <wp:inline distT="0" distB="0" distL="0" distR="0" wp14:anchorId="73213815" wp14:editId="5C716ADF">
          <wp:extent cx="374015" cy="469265"/>
          <wp:effectExtent l="0" t="0" r="6985" b="6985"/>
          <wp:docPr id="5"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8640" w:type="dxa"/>
      <w:jc w:val="center"/>
      <w:tblLook w:val="04A0" w:firstRow="1" w:lastRow="0" w:firstColumn="1" w:lastColumn="0" w:noHBand="0" w:noVBand="1"/>
    </w:tblPr>
    <w:tblGrid>
      <w:gridCol w:w="4995"/>
      <w:gridCol w:w="3645"/>
    </w:tblGrid>
    <w:tr w:rsidR="007B508F" w14:paraId="523BE439" w14:textId="77777777" w:rsidTr="007B508F">
      <w:trPr>
        <w:trHeight w:val="418"/>
        <w:jc w:val="center"/>
      </w:trPr>
      <w:sdt>
        <w:sdtPr>
          <w:rPr>
            <w:sz w:val="30"/>
            <w:szCs w:val="30"/>
            <w:rtl/>
          </w:rPr>
          <w:alias w:val="1174"/>
          <w:tag w:val="1174"/>
          <w:id w:val="-755980567"/>
          <w:text/>
        </w:sdtPr>
        <w:sdtEndPr/>
        <w:sdtContent>
          <w:tc>
            <w:tcPr>
              <w:tcW w:w="8640" w:type="dxa"/>
              <w:gridSpan w:val="2"/>
              <w:hideMark/>
            </w:tcPr>
            <w:p w14:paraId="70C1B4A4" w14:textId="77777777" w:rsidR="007B508F" w:rsidRDefault="007B508F">
              <w:pPr>
                <w:pStyle w:val="a3"/>
                <w:jc w:val="center"/>
                <w:rPr>
                  <w:sz w:val="30"/>
                  <w:szCs w:val="30"/>
                </w:rPr>
              </w:pPr>
              <w:r>
                <w:rPr>
                  <w:rFonts w:ascii="Tahoma" w:hAnsi="Tahoma"/>
                  <w:b/>
                  <w:bCs/>
                  <w:noProof w:val="0"/>
                  <w:color w:val="000080"/>
                  <w:sz w:val="30"/>
                  <w:szCs w:val="30"/>
                  <w:rtl/>
                </w:rPr>
                <w:t>בית דין אזורי לעבודה בתל אביב -יפו</w:t>
              </w:r>
            </w:p>
          </w:tc>
        </w:sdtContent>
      </w:sdt>
    </w:tr>
    <w:tr w:rsidR="007B508F" w14:paraId="6A850294" w14:textId="77777777" w:rsidTr="007B508F">
      <w:trPr>
        <w:trHeight w:val="959"/>
        <w:jc w:val="center"/>
      </w:trPr>
      <w:tc>
        <w:tcPr>
          <w:tcW w:w="4995" w:type="dxa"/>
        </w:tcPr>
        <w:p w14:paraId="5EAF4715" w14:textId="77777777" w:rsidR="007B508F" w:rsidRDefault="007B508F">
          <w:pPr>
            <w:rPr>
              <w:b/>
              <w:bCs/>
              <w:noProof w:val="0"/>
              <w:sz w:val="26"/>
              <w:szCs w:val="26"/>
              <w:rtl/>
            </w:rPr>
          </w:pPr>
        </w:p>
      </w:tc>
      <w:tc>
        <w:tcPr>
          <w:tcW w:w="3645" w:type="dxa"/>
        </w:tcPr>
        <w:p w14:paraId="0546CB72" w14:textId="77777777" w:rsidR="007B508F" w:rsidRDefault="00E067AD">
          <w:pPr>
            <w:jc w:val="right"/>
            <w:rPr>
              <w:sz w:val="28"/>
              <w:szCs w:val="28"/>
              <w:rtl/>
            </w:rPr>
          </w:pPr>
          <w:sdt>
            <w:sdtPr>
              <w:rPr>
                <w:sz w:val="28"/>
                <w:szCs w:val="28"/>
                <w:rtl/>
              </w:rPr>
              <w:alias w:val="1170"/>
              <w:tag w:val="1170"/>
              <w:id w:val="1147020335"/>
              <w:text w:multiLine="1"/>
            </w:sdtPr>
            <w:sdtEndPr/>
            <w:sdtContent>
              <w:r w:rsidR="00F62E93">
                <w:rPr>
                  <w:b/>
                  <w:bCs/>
                  <w:noProof w:val="0"/>
                  <w:sz w:val="28"/>
                  <w:szCs w:val="28"/>
                  <w:rtl/>
                </w:rPr>
                <w:t>ס"ק</w:t>
              </w:r>
            </w:sdtContent>
          </w:sdt>
          <w:r w:rsidR="007B508F">
            <w:rPr>
              <w:b/>
              <w:bCs/>
              <w:noProof w:val="0"/>
              <w:sz w:val="28"/>
              <w:szCs w:val="28"/>
              <w:rtl/>
            </w:rPr>
            <w:t xml:space="preserve"> </w:t>
          </w:r>
          <w:sdt>
            <w:sdtPr>
              <w:rPr>
                <w:sz w:val="28"/>
                <w:szCs w:val="28"/>
                <w:rtl/>
              </w:rPr>
              <w:alias w:val="1171"/>
              <w:tag w:val="1171"/>
              <w:id w:val="2066985782"/>
              <w:text w:multiLine="1"/>
            </w:sdtPr>
            <w:sdtEndPr/>
            <w:sdtContent>
              <w:r w:rsidR="00F62E93">
                <w:rPr>
                  <w:b/>
                  <w:bCs/>
                  <w:noProof w:val="0"/>
                  <w:sz w:val="28"/>
                  <w:szCs w:val="28"/>
                  <w:rtl/>
                </w:rPr>
                <w:t>55384-04-25</w:t>
              </w:r>
            </w:sdtContent>
          </w:sdt>
        </w:p>
        <w:p w14:paraId="07F78D97" w14:textId="77777777" w:rsidR="007B508F" w:rsidRDefault="007B508F">
          <w:pPr>
            <w:jc w:val="right"/>
            <w:rPr>
              <w:sz w:val="28"/>
              <w:szCs w:val="28"/>
              <w:rtl/>
            </w:rPr>
          </w:pPr>
        </w:p>
        <w:sdt>
          <w:sdtPr>
            <w:rPr>
              <w:sz w:val="28"/>
              <w:szCs w:val="28"/>
              <w:rtl/>
            </w:rPr>
            <w:alias w:val="1456"/>
            <w:tag w:val="1456"/>
            <w:id w:val="-1921862679"/>
            <w:text/>
          </w:sdtPr>
          <w:sdtEndPr/>
          <w:sdtContent>
            <w:p w14:paraId="3EFF7DAC" w14:textId="77777777" w:rsidR="007348BA" w:rsidRDefault="00453384">
              <w:pPr>
                <w:pStyle w:val="a3"/>
                <w:suppressLineNumbers/>
                <w:jc w:val="right"/>
                <w:rPr>
                  <w:rtl/>
                </w:rPr>
              </w:pPr>
              <w:r>
                <w:rPr>
                  <w:b/>
                  <w:bCs/>
                  <w:noProof w:val="0"/>
                  <w:sz w:val="28"/>
                  <w:szCs w:val="28"/>
                  <w:rtl/>
                </w:rPr>
                <w:t>07 מאי 2025</w:t>
              </w:r>
            </w:p>
          </w:sdtContent>
        </w:sdt>
      </w:tc>
    </w:tr>
  </w:tbl>
  <w:p w14:paraId="0BC0D278" w14:textId="77777777" w:rsidR="00694556" w:rsidRDefault="00694556" w:rsidP="00324351">
    <w:pPr>
      <w:pStyle w:val="a3"/>
      <w:rPr>
        <w:noProof w:val="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7C323" w14:textId="77777777" w:rsidR="00617DAF" w:rsidRDefault="00617D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66A8C"/>
    <w:multiLevelType w:val="hybridMultilevel"/>
    <w:tmpl w:val="E588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53801"/>
    <w:multiLevelType w:val="hybridMultilevel"/>
    <w:tmpl w:val="770A1974"/>
    <w:lvl w:ilvl="0" w:tplc="0B866434">
      <w:start w:val="1"/>
      <w:numFmt w:val="hebrew1"/>
      <w:lvlText w:val="%1."/>
      <w:lvlJc w:val="left"/>
      <w:pPr>
        <w:ind w:left="1074" w:hanging="360"/>
      </w:pPr>
      <w:rPr>
        <w:rFonts w:cs="Times New Roman"/>
      </w:rPr>
    </w:lvl>
    <w:lvl w:ilvl="1" w:tplc="04090019">
      <w:start w:val="1"/>
      <w:numFmt w:val="lowerLetter"/>
      <w:lvlText w:val="%2."/>
      <w:lvlJc w:val="left"/>
      <w:pPr>
        <w:ind w:left="1794" w:hanging="360"/>
      </w:pPr>
      <w:rPr>
        <w:rFonts w:cs="Times New Roman"/>
      </w:rPr>
    </w:lvl>
    <w:lvl w:ilvl="2" w:tplc="0409001B">
      <w:start w:val="1"/>
      <w:numFmt w:val="lowerRoman"/>
      <w:lvlText w:val="%3."/>
      <w:lvlJc w:val="right"/>
      <w:pPr>
        <w:ind w:left="2514" w:hanging="180"/>
      </w:pPr>
      <w:rPr>
        <w:rFonts w:cs="Times New Roman"/>
      </w:rPr>
    </w:lvl>
    <w:lvl w:ilvl="3" w:tplc="0409000F">
      <w:start w:val="1"/>
      <w:numFmt w:val="decimal"/>
      <w:lvlText w:val="%4."/>
      <w:lvlJc w:val="left"/>
      <w:pPr>
        <w:ind w:left="3234" w:hanging="360"/>
      </w:pPr>
      <w:rPr>
        <w:rFonts w:cs="Times New Roman"/>
      </w:rPr>
    </w:lvl>
    <w:lvl w:ilvl="4" w:tplc="04090019">
      <w:start w:val="1"/>
      <w:numFmt w:val="lowerLetter"/>
      <w:lvlText w:val="%5."/>
      <w:lvlJc w:val="left"/>
      <w:pPr>
        <w:ind w:left="3954" w:hanging="360"/>
      </w:pPr>
      <w:rPr>
        <w:rFonts w:cs="Times New Roman"/>
      </w:rPr>
    </w:lvl>
    <w:lvl w:ilvl="5" w:tplc="0409001B">
      <w:start w:val="1"/>
      <w:numFmt w:val="lowerRoman"/>
      <w:lvlText w:val="%6."/>
      <w:lvlJc w:val="right"/>
      <w:pPr>
        <w:ind w:left="4674" w:hanging="180"/>
      </w:pPr>
      <w:rPr>
        <w:rFonts w:cs="Times New Roman"/>
      </w:rPr>
    </w:lvl>
    <w:lvl w:ilvl="6" w:tplc="0409000F">
      <w:start w:val="1"/>
      <w:numFmt w:val="decimal"/>
      <w:lvlText w:val="%7."/>
      <w:lvlJc w:val="left"/>
      <w:pPr>
        <w:ind w:left="5394" w:hanging="360"/>
      </w:pPr>
      <w:rPr>
        <w:rFonts w:cs="Times New Roman"/>
      </w:rPr>
    </w:lvl>
    <w:lvl w:ilvl="7" w:tplc="04090019">
      <w:start w:val="1"/>
      <w:numFmt w:val="lowerLetter"/>
      <w:lvlText w:val="%8."/>
      <w:lvlJc w:val="left"/>
      <w:pPr>
        <w:ind w:left="6114" w:hanging="360"/>
      </w:pPr>
      <w:rPr>
        <w:rFonts w:cs="Times New Roman"/>
      </w:rPr>
    </w:lvl>
    <w:lvl w:ilvl="8" w:tplc="0409001B">
      <w:start w:val="1"/>
      <w:numFmt w:val="lowerRoman"/>
      <w:lvlText w:val="%9."/>
      <w:lvlJc w:val="right"/>
      <w:pPr>
        <w:ind w:left="6834" w:hanging="180"/>
      </w:pPr>
      <w:rPr>
        <w:rFonts w:cs="Times New Roman"/>
      </w:rPr>
    </w:lvl>
  </w:abstractNum>
  <w:abstractNum w:abstractNumId="2" w15:restartNumberingAfterBreak="0">
    <w:nsid w:val="42E75567"/>
    <w:multiLevelType w:val="hybridMultilevel"/>
    <w:tmpl w:val="A196A066"/>
    <w:lvl w:ilvl="0" w:tplc="9F6A0C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B2393"/>
    <w:multiLevelType w:val="hybridMultilevel"/>
    <w:tmpl w:val="3B104F44"/>
    <w:lvl w:ilvl="0" w:tplc="D7C4F67E">
      <w:start w:val="1"/>
      <w:numFmt w:val="decimal"/>
      <w:lvlText w:val="%1."/>
      <w:lvlJc w:val="left"/>
      <w:pPr>
        <w:ind w:left="644" w:hanging="360"/>
      </w:pPr>
      <w:rPr>
        <w:rFonts w:ascii="David" w:hAnsi="David" w:cs="David"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16cid:durableId="1280063620">
    <w:abstractNumId w:val="0"/>
  </w:num>
  <w:num w:numId="2" w16cid:durableId="380909832">
    <w:abstractNumId w:val="2"/>
  </w:num>
  <w:num w:numId="3" w16cid:durableId="1665891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05608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56"/>
    <w:rsid w:val="00005C8B"/>
    <w:rsid w:val="000074F6"/>
    <w:rsid w:val="00016C35"/>
    <w:rsid w:val="000356D9"/>
    <w:rsid w:val="000564AB"/>
    <w:rsid w:val="00060915"/>
    <w:rsid w:val="000A26D1"/>
    <w:rsid w:val="000A574D"/>
    <w:rsid w:val="000A5E89"/>
    <w:rsid w:val="000A7553"/>
    <w:rsid w:val="000B2DA4"/>
    <w:rsid w:val="000E13CD"/>
    <w:rsid w:val="000F6F43"/>
    <w:rsid w:val="0010296E"/>
    <w:rsid w:val="0014234E"/>
    <w:rsid w:val="00142D3F"/>
    <w:rsid w:val="00145994"/>
    <w:rsid w:val="00185E9A"/>
    <w:rsid w:val="00191B85"/>
    <w:rsid w:val="001C4003"/>
    <w:rsid w:val="0021045B"/>
    <w:rsid w:val="00210C06"/>
    <w:rsid w:val="00221FF9"/>
    <w:rsid w:val="002316CF"/>
    <w:rsid w:val="00243B72"/>
    <w:rsid w:val="002558B1"/>
    <w:rsid w:val="002605D5"/>
    <w:rsid w:val="002A1917"/>
    <w:rsid w:val="002B1499"/>
    <w:rsid w:val="002B6C85"/>
    <w:rsid w:val="002C1C43"/>
    <w:rsid w:val="002D0DA3"/>
    <w:rsid w:val="0032130E"/>
    <w:rsid w:val="00324351"/>
    <w:rsid w:val="00346DBD"/>
    <w:rsid w:val="00350CAC"/>
    <w:rsid w:val="00352325"/>
    <w:rsid w:val="0036749E"/>
    <w:rsid w:val="00380F74"/>
    <w:rsid w:val="003C06D4"/>
    <w:rsid w:val="003C4168"/>
    <w:rsid w:val="003E742D"/>
    <w:rsid w:val="004133F5"/>
    <w:rsid w:val="0042675A"/>
    <w:rsid w:val="00453384"/>
    <w:rsid w:val="004642C0"/>
    <w:rsid w:val="004B6079"/>
    <w:rsid w:val="004E6E3C"/>
    <w:rsid w:val="00511543"/>
    <w:rsid w:val="00515C3A"/>
    <w:rsid w:val="00547DB7"/>
    <w:rsid w:val="005500FA"/>
    <w:rsid w:val="00552E00"/>
    <w:rsid w:val="00561346"/>
    <w:rsid w:val="00561E98"/>
    <w:rsid w:val="00563391"/>
    <w:rsid w:val="00584DEA"/>
    <w:rsid w:val="00592DD1"/>
    <w:rsid w:val="005C0FDD"/>
    <w:rsid w:val="005E0B17"/>
    <w:rsid w:val="00604392"/>
    <w:rsid w:val="00617DAF"/>
    <w:rsid w:val="00622BAA"/>
    <w:rsid w:val="00625C89"/>
    <w:rsid w:val="006260D7"/>
    <w:rsid w:val="00630951"/>
    <w:rsid w:val="00652D16"/>
    <w:rsid w:val="00655A83"/>
    <w:rsid w:val="00657801"/>
    <w:rsid w:val="00671BD5"/>
    <w:rsid w:val="006805C1"/>
    <w:rsid w:val="0068759C"/>
    <w:rsid w:val="00694556"/>
    <w:rsid w:val="00697078"/>
    <w:rsid w:val="006A3956"/>
    <w:rsid w:val="006A4636"/>
    <w:rsid w:val="006B7CF8"/>
    <w:rsid w:val="006E1A53"/>
    <w:rsid w:val="007054D3"/>
    <w:rsid w:val="007056AA"/>
    <w:rsid w:val="00715102"/>
    <w:rsid w:val="0072458B"/>
    <w:rsid w:val="00727A5C"/>
    <w:rsid w:val="00727DB9"/>
    <w:rsid w:val="00733558"/>
    <w:rsid w:val="007348BA"/>
    <w:rsid w:val="00737707"/>
    <w:rsid w:val="00774526"/>
    <w:rsid w:val="007748D4"/>
    <w:rsid w:val="00776E9F"/>
    <w:rsid w:val="007A24FE"/>
    <w:rsid w:val="007A7AF7"/>
    <w:rsid w:val="007B508F"/>
    <w:rsid w:val="00815448"/>
    <w:rsid w:val="00820005"/>
    <w:rsid w:val="008264F1"/>
    <w:rsid w:val="00826670"/>
    <w:rsid w:val="00836A81"/>
    <w:rsid w:val="00841813"/>
    <w:rsid w:val="00846D27"/>
    <w:rsid w:val="008541AE"/>
    <w:rsid w:val="00867737"/>
    <w:rsid w:val="00874E46"/>
    <w:rsid w:val="00877ADB"/>
    <w:rsid w:val="008875AF"/>
    <w:rsid w:val="00892A9B"/>
    <w:rsid w:val="008932F4"/>
    <w:rsid w:val="008A7F5D"/>
    <w:rsid w:val="008B02AC"/>
    <w:rsid w:val="008B4CE6"/>
    <w:rsid w:val="008C0B96"/>
    <w:rsid w:val="008F2B32"/>
    <w:rsid w:val="008F32AB"/>
    <w:rsid w:val="00900FE2"/>
    <w:rsid w:val="00902564"/>
    <w:rsid w:val="00903896"/>
    <w:rsid w:val="00913E52"/>
    <w:rsid w:val="00913F69"/>
    <w:rsid w:val="00916AD1"/>
    <w:rsid w:val="00922446"/>
    <w:rsid w:val="0096566B"/>
    <w:rsid w:val="009A2261"/>
    <w:rsid w:val="009A2F22"/>
    <w:rsid w:val="009A7666"/>
    <w:rsid w:val="009D1BCE"/>
    <w:rsid w:val="009D357D"/>
    <w:rsid w:val="009E0263"/>
    <w:rsid w:val="009F7CE2"/>
    <w:rsid w:val="00A11BF5"/>
    <w:rsid w:val="00A11C09"/>
    <w:rsid w:val="00A13EF8"/>
    <w:rsid w:val="00A26E64"/>
    <w:rsid w:val="00A37862"/>
    <w:rsid w:val="00A4277D"/>
    <w:rsid w:val="00A56AFA"/>
    <w:rsid w:val="00A618DA"/>
    <w:rsid w:val="00A61A78"/>
    <w:rsid w:val="00A80B05"/>
    <w:rsid w:val="00A827E9"/>
    <w:rsid w:val="00A91413"/>
    <w:rsid w:val="00A93E2B"/>
    <w:rsid w:val="00A95490"/>
    <w:rsid w:val="00AB3C6F"/>
    <w:rsid w:val="00AE4323"/>
    <w:rsid w:val="00AE598D"/>
    <w:rsid w:val="00AE5A8F"/>
    <w:rsid w:val="00AF1ED6"/>
    <w:rsid w:val="00B114D8"/>
    <w:rsid w:val="00B244A7"/>
    <w:rsid w:val="00B24DCC"/>
    <w:rsid w:val="00B30731"/>
    <w:rsid w:val="00B477A9"/>
    <w:rsid w:val="00B80CBD"/>
    <w:rsid w:val="00BC3369"/>
    <w:rsid w:val="00BC5EF1"/>
    <w:rsid w:val="00BC7C5B"/>
    <w:rsid w:val="00BD06DF"/>
    <w:rsid w:val="00BE0373"/>
    <w:rsid w:val="00BE0622"/>
    <w:rsid w:val="00BE5A52"/>
    <w:rsid w:val="00BE6116"/>
    <w:rsid w:val="00BF03C4"/>
    <w:rsid w:val="00BF4AC8"/>
    <w:rsid w:val="00BF66D4"/>
    <w:rsid w:val="00BF7C4C"/>
    <w:rsid w:val="00C24D7F"/>
    <w:rsid w:val="00C26D4E"/>
    <w:rsid w:val="00C43F49"/>
    <w:rsid w:val="00C51656"/>
    <w:rsid w:val="00C61827"/>
    <w:rsid w:val="00C71F5D"/>
    <w:rsid w:val="00C73336"/>
    <w:rsid w:val="00C91CBA"/>
    <w:rsid w:val="00CA7425"/>
    <w:rsid w:val="00CB350B"/>
    <w:rsid w:val="00D53924"/>
    <w:rsid w:val="00D62B46"/>
    <w:rsid w:val="00D901AC"/>
    <w:rsid w:val="00D92332"/>
    <w:rsid w:val="00D96D8C"/>
    <w:rsid w:val="00DA783C"/>
    <w:rsid w:val="00DB3A18"/>
    <w:rsid w:val="00DB68AC"/>
    <w:rsid w:val="00DE0B3A"/>
    <w:rsid w:val="00DE3B9C"/>
    <w:rsid w:val="00DE500C"/>
    <w:rsid w:val="00E014FB"/>
    <w:rsid w:val="00E067AD"/>
    <w:rsid w:val="00E2354F"/>
    <w:rsid w:val="00E27BE2"/>
    <w:rsid w:val="00E50337"/>
    <w:rsid w:val="00E54642"/>
    <w:rsid w:val="00E6623C"/>
    <w:rsid w:val="00E8170A"/>
    <w:rsid w:val="00E8787E"/>
    <w:rsid w:val="00E97908"/>
    <w:rsid w:val="00EB1CCC"/>
    <w:rsid w:val="00EF046D"/>
    <w:rsid w:val="00EF62A3"/>
    <w:rsid w:val="00EF78D0"/>
    <w:rsid w:val="00F026D2"/>
    <w:rsid w:val="00F067E3"/>
    <w:rsid w:val="00F11971"/>
    <w:rsid w:val="00F20393"/>
    <w:rsid w:val="00F20F63"/>
    <w:rsid w:val="00F237CF"/>
    <w:rsid w:val="00F42275"/>
    <w:rsid w:val="00F42692"/>
    <w:rsid w:val="00F62E93"/>
    <w:rsid w:val="00F73341"/>
    <w:rsid w:val="00F90A47"/>
    <w:rsid w:val="00F9387D"/>
    <w:rsid w:val="00F96491"/>
    <w:rsid w:val="00FA485A"/>
    <w:rsid w:val="00FB3D7D"/>
    <w:rsid w:val="00FD1725"/>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2AF3C6"/>
  <w15:docId w15:val="{F446898F-E593-4E94-B2BD-A404B992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4423"/>
    <w:pPr>
      <w:tabs>
        <w:tab w:val="center" w:pos="4153"/>
        <w:tab w:val="right" w:pos="8306"/>
      </w:tabs>
    </w:pPr>
  </w:style>
  <w:style w:type="paragraph" w:styleId="a5">
    <w:name w:val="footer"/>
    <w:basedOn w:val="a"/>
    <w:rsid w:val="00C64423"/>
    <w:pPr>
      <w:tabs>
        <w:tab w:val="center" w:pos="4153"/>
        <w:tab w:val="right" w:pos="8306"/>
      </w:tabs>
    </w:pPr>
  </w:style>
  <w:style w:type="paragraph" w:customStyle="1" w:styleId="a6">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7">
    <w:name w:val="annotation text"/>
    <w:basedOn w:val="a"/>
    <w:semiHidden/>
    <w:rsid w:val="00C64423"/>
    <w:rPr>
      <w:rFonts w:cs="Times New Roman"/>
      <w:noProof w:val="0"/>
    </w:rPr>
  </w:style>
  <w:style w:type="character" w:styleId="a8">
    <w:name w:val="annotation reference"/>
    <w:basedOn w:val="a0"/>
    <w:semiHidden/>
    <w:rsid w:val="00C64423"/>
    <w:rPr>
      <w:sz w:val="16"/>
      <w:szCs w:val="16"/>
    </w:rPr>
  </w:style>
  <w:style w:type="paragraph" w:styleId="a9">
    <w:name w:val="Balloon Text"/>
    <w:basedOn w:val="a"/>
    <w:semiHidden/>
    <w:rsid w:val="00C64423"/>
    <w:rPr>
      <w:rFonts w:ascii="Tahoma" w:hAnsi="Tahoma" w:cs="Tahoma"/>
      <w:sz w:val="16"/>
      <w:szCs w:val="16"/>
    </w:rPr>
  </w:style>
  <w:style w:type="table" w:styleId="aa">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rsid w:val="00C64423"/>
  </w:style>
  <w:style w:type="character" w:styleId="ac">
    <w:name w:val="page number"/>
    <w:basedOn w:val="a0"/>
    <w:rsid w:val="00C64423"/>
  </w:style>
  <w:style w:type="table" w:customStyle="1" w:styleId="1">
    <w:name w:val="טבלת רשת1"/>
    <w:basedOn w:val="a1"/>
    <w:next w:val="aa"/>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גיל + ‏12 נק'"/>
    <w:aliases w:val="מיושר לשני הצדדים,מרווח בין שורות:  שורה וחצי"/>
    <w:basedOn w:val="a"/>
    <w:rsid w:val="002C1C43"/>
    <w:rPr>
      <w:b/>
      <w:bCs/>
      <w:noProof w:val="0"/>
      <w:u w:val="single"/>
    </w:rPr>
  </w:style>
  <w:style w:type="character" w:styleId="ad">
    <w:name w:val="Placeholder Text"/>
    <w:basedOn w:val="a0"/>
    <w:uiPriority w:val="99"/>
    <w:semiHidden/>
    <w:rsid w:val="00C71F5D"/>
    <w:rPr>
      <w:color w:val="808080"/>
    </w:rPr>
  </w:style>
  <w:style w:type="table" w:customStyle="1" w:styleId="10">
    <w:name w:val="רשת טבלה1"/>
    <w:basedOn w:val="a1"/>
    <w:next w:val="aa"/>
    <w:rsid w:val="00EF78D0"/>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רשת טבלה2"/>
    <w:basedOn w:val="a1"/>
    <w:next w:val="aa"/>
    <w:rsid w:val="00A26E6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רשת טבלה3"/>
    <w:basedOn w:val="a1"/>
    <w:next w:val="aa"/>
    <w:rsid w:val="00A26E6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כותרת עליונה תו"/>
    <w:basedOn w:val="a0"/>
    <w:link w:val="a3"/>
    <w:rsid w:val="007B508F"/>
    <w:rPr>
      <w:rFonts w:cs="David"/>
      <w:noProof/>
      <w:sz w:val="24"/>
      <w:szCs w:val="24"/>
    </w:rPr>
  </w:style>
  <w:style w:type="paragraph" w:styleId="ae">
    <w:name w:val="List Paragraph"/>
    <w:basedOn w:val="a"/>
    <w:uiPriority w:val="34"/>
    <w:qFormat/>
    <w:rsid w:val="00BE0373"/>
    <w:pPr>
      <w:ind w:left="720"/>
      <w:contextualSpacing/>
    </w:pPr>
  </w:style>
  <w:style w:type="table" w:customStyle="1" w:styleId="40">
    <w:name w:val="רשת טבלה4"/>
    <w:basedOn w:val="a1"/>
    <w:next w:val="aa"/>
    <w:rsid w:val="00E6623C"/>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7764">
      <w:bodyDiv w:val="1"/>
      <w:marLeft w:val="0"/>
      <w:marRight w:val="0"/>
      <w:marTop w:val="0"/>
      <w:marBottom w:val="0"/>
      <w:divBdr>
        <w:top w:val="none" w:sz="0" w:space="0" w:color="auto"/>
        <w:left w:val="none" w:sz="0" w:space="0" w:color="auto"/>
        <w:bottom w:val="none" w:sz="0" w:space="0" w:color="auto"/>
        <w:right w:val="none" w:sz="0" w:space="0" w:color="auto"/>
      </w:divBdr>
    </w:div>
    <w:div w:id="29502775">
      <w:bodyDiv w:val="1"/>
      <w:marLeft w:val="0"/>
      <w:marRight w:val="0"/>
      <w:marTop w:val="0"/>
      <w:marBottom w:val="0"/>
      <w:divBdr>
        <w:top w:val="none" w:sz="0" w:space="0" w:color="auto"/>
        <w:left w:val="none" w:sz="0" w:space="0" w:color="auto"/>
        <w:bottom w:val="none" w:sz="0" w:space="0" w:color="auto"/>
        <w:right w:val="none" w:sz="0" w:space="0" w:color="auto"/>
      </w:divBdr>
    </w:div>
    <w:div w:id="300230796">
      <w:bodyDiv w:val="1"/>
      <w:marLeft w:val="0"/>
      <w:marRight w:val="0"/>
      <w:marTop w:val="0"/>
      <w:marBottom w:val="0"/>
      <w:divBdr>
        <w:top w:val="none" w:sz="0" w:space="0" w:color="auto"/>
        <w:left w:val="none" w:sz="0" w:space="0" w:color="auto"/>
        <w:bottom w:val="none" w:sz="0" w:space="0" w:color="auto"/>
        <w:right w:val="none" w:sz="0" w:space="0" w:color="auto"/>
      </w:divBdr>
    </w:div>
    <w:div w:id="434637246">
      <w:bodyDiv w:val="1"/>
      <w:marLeft w:val="0"/>
      <w:marRight w:val="0"/>
      <w:marTop w:val="0"/>
      <w:marBottom w:val="0"/>
      <w:divBdr>
        <w:top w:val="none" w:sz="0" w:space="0" w:color="auto"/>
        <w:left w:val="none" w:sz="0" w:space="0" w:color="auto"/>
        <w:bottom w:val="none" w:sz="0" w:space="0" w:color="auto"/>
        <w:right w:val="none" w:sz="0" w:space="0" w:color="auto"/>
      </w:divBdr>
    </w:div>
    <w:div w:id="518281741">
      <w:bodyDiv w:val="1"/>
      <w:marLeft w:val="0"/>
      <w:marRight w:val="0"/>
      <w:marTop w:val="0"/>
      <w:marBottom w:val="0"/>
      <w:divBdr>
        <w:top w:val="none" w:sz="0" w:space="0" w:color="auto"/>
        <w:left w:val="none" w:sz="0" w:space="0" w:color="auto"/>
        <w:bottom w:val="none" w:sz="0" w:space="0" w:color="auto"/>
        <w:right w:val="none" w:sz="0" w:space="0" w:color="auto"/>
      </w:divBdr>
    </w:div>
    <w:div w:id="850871196">
      <w:bodyDiv w:val="1"/>
      <w:marLeft w:val="0"/>
      <w:marRight w:val="0"/>
      <w:marTop w:val="0"/>
      <w:marBottom w:val="0"/>
      <w:divBdr>
        <w:top w:val="none" w:sz="0" w:space="0" w:color="auto"/>
        <w:left w:val="none" w:sz="0" w:space="0" w:color="auto"/>
        <w:bottom w:val="none" w:sz="0" w:space="0" w:color="auto"/>
        <w:right w:val="none" w:sz="0" w:space="0" w:color="auto"/>
      </w:divBdr>
    </w:div>
    <w:div w:id="1135443699">
      <w:bodyDiv w:val="1"/>
      <w:marLeft w:val="0"/>
      <w:marRight w:val="0"/>
      <w:marTop w:val="0"/>
      <w:marBottom w:val="0"/>
      <w:divBdr>
        <w:top w:val="none" w:sz="0" w:space="0" w:color="auto"/>
        <w:left w:val="none" w:sz="0" w:space="0" w:color="auto"/>
        <w:bottom w:val="none" w:sz="0" w:space="0" w:color="auto"/>
        <w:right w:val="none" w:sz="0" w:space="0" w:color="auto"/>
      </w:divBdr>
    </w:div>
    <w:div w:id="1187794544">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373381476">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598831417">
      <w:bodyDiv w:val="1"/>
      <w:marLeft w:val="0"/>
      <w:marRight w:val="0"/>
      <w:marTop w:val="0"/>
      <w:marBottom w:val="0"/>
      <w:divBdr>
        <w:top w:val="none" w:sz="0" w:space="0" w:color="auto"/>
        <w:left w:val="none" w:sz="0" w:space="0" w:color="auto"/>
        <w:bottom w:val="none" w:sz="0" w:space="0" w:color="auto"/>
        <w:right w:val="none" w:sz="0" w:space="0" w:color="auto"/>
      </w:divBdr>
    </w:div>
    <w:div w:id="1623459938">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869220377">
      <w:bodyDiv w:val="1"/>
      <w:marLeft w:val="0"/>
      <w:marRight w:val="0"/>
      <w:marTop w:val="0"/>
      <w:marBottom w:val="0"/>
      <w:divBdr>
        <w:top w:val="none" w:sz="0" w:space="0" w:color="auto"/>
        <w:left w:val="none" w:sz="0" w:space="0" w:color="auto"/>
        <w:bottom w:val="none" w:sz="0" w:space="0" w:color="auto"/>
        <w:right w:val="none" w:sz="0" w:space="0" w:color="auto"/>
      </w:divBdr>
    </w:div>
    <w:div w:id="201787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 /></Relationship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eader" Target="header3.xml" /><Relationship Id="rId20" Type="http://schemas.openxmlformats.org/officeDocument/2006/relationships/theme" Target="theme/theme1.xml" /><Relationship Id="rId1" Type="http://schemas.microsoft.com/office/2006/relationships/keyMapCustomizations" Target="customizations.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image" Target="media/image3.png" /><Relationship Id="rId19" Type="http://schemas.openxmlformats.org/officeDocument/2006/relationships/glossaryDocument" Target="glossary/document.xml" /><Relationship Id="rId4" Type="http://schemas.openxmlformats.org/officeDocument/2006/relationships/settings" Target="settings.xml" /><Relationship Id="rId9" Type="http://schemas.openxmlformats.org/officeDocument/2006/relationships/image" Target="media/image2.tiff" /><Relationship Id="rId14" Type="http://schemas.openxmlformats.org/officeDocument/2006/relationships/footer" Target="footer1.xml" /></Relationships>
</file>

<file path=word/_rels/header2.xml.rels><?xml version="1.0" encoding="UTF-8" standalone="yes"?>
<Relationships xmlns="http://schemas.openxmlformats.org/package/2006/relationships"><Relationship Id="rId1" Type="http://schemas.openxmlformats.org/officeDocument/2006/relationships/image" Target="media/image5.pn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3DC9C7207B4A7DB95284A8D33A4F71"/>
        <w:category>
          <w:name w:val="כללי"/>
          <w:gallery w:val="placeholder"/>
        </w:category>
        <w:types>
          <w:type w:val="bbPlcHdr"/>
        </w:types>
        <w:behaviors>
          <w:behavior w:val="content"/>
        </w:behaviors>
        <w:guid w:val="{B7870088-251B-45B3-9FAF-AC0381FBE85C}"/>
      </w:docPartPr>
      <w:docPartBody>
        <w:p w:rsidR="00DE5B22" w:rsidRDefault="001A5543" w:rsidP="001A5543">
          <w:pPr>
            <w:pStyle w:val="1B3DC9C7207B4A7DB95284A8D33A4F71"/>
          </w:pPr>
          <w:r>
            <w:rPr>
              <w:rStyle w:val="a3"/>
              <w:rtl/>
            </w:rPr>
            <w:t>מעמד משתמש חותם</w:t>
          </w:r>
          <w:r>
            <w:rPr>
              <w:rStyle w:val="a3"/>
            </w:rPr>
            <w:t xml:space="preserve"> </w:t>
          </w:r>
        </w:p>
      </w:docPartBody>
    </w:docPart>
    <w:docPart>
      <w:docPartPr>
        <w:name w:val="1D68929309F94B0A832D8744DB6A85F6"/>
        <w:category>
          <w:name w:val="כללי"/>
          <w:gallery w:val="placeholder"/>
        </w:category>
        <w:types>
          <w:type w:val="bbPlcHdr"/>
        </w:types>
        <w:behaviors>
          <w:behavior w:val="content"/>
        </w:behaviors>
        <w:guid w:val="{C9750DE6-7B43-4C78-A0C3-56894BA9850B}"/>
      </w:docPartPr>
      <w:docPartBody>
        <w:p w:rsidR="00DE5B22" w:rsidRDefault="001A5543" w:rsidP="001A5543">
          <w:pPr>
            <w:pStyle w:val="1D68929309F94B0A832D8744DB6A85F6"/>
          </w:pPr>
          <w:r>
            <w:rPr>
              <w:rStyle w:val="a3"/>
              <w:rtl/>
            </w:rPr>
            <w:t>שם משתמש חותם</w:t>
          </w:r>
          <w:r>
            <w:rPr>
              <w:rStyle w:val="a3"/>
            </w:rPr>
            <w:t xml:space="preserve"> </w:t>
          </w:r>
        </w:p>
      </w:docPartBody>
    </w:docPart>
    <w:docPart>
      <w:docPartPr>
        <w:name w:val="2FAF15FFFCDA49729D31B55D7CEA7315"/>
        <w:category>
          <w:name w:val="כללי"/>
          <w:gallery w:val="placeholder"/>
        </w:category>
        <w:types>
          <w:type w:val="bbPlcHdr"/>
        </w:types>
        <w:behaviors>
          <w:behavior w:val="content"/>
        </w:behaviors>
        <w:guid w:val="{CC199F8B-72CB-4387-8025-15EA9106D865}"/>
      </w:docPartPr>
      <w:docPartBody>
        <w:p w:rsidR="00C549A4" w:rsidRDefault="00D77C75" w:rsidP="00D77C75">
          <w:pPr>
            <w:pStyle w:val="2FAF15FFFCDA49729D31B55D7CEA731510"/>
          </w:pPr>
          <w:r>
            <w:rPr>
              <w:rFonts w:ascii="David" w:eastAsia="David" w:hAnsi="David"/>
              <w:b/>
              <w:bCs/>
              <w:sz w:val="28"/>
              <w:szCs w:val="28"/>
              <w:rtl/>
            </w:rPr>
            <w:t>שם צד א' ללא שם של חסוי</w:t>
          </w:r>
        </w:p>
      </w:docPartBody>
    </w:docPart>
    <w:docPart>
      <w:docPartPr>
        <w:name w:val="7B0FE3CD6C28438290077D395AAB1C70"/>
        <w:category>
          <w:name w:val="כללי"/>
          <w:gallery w:val="placeholder"/>
        </w:category>
        <w:types>
          <w:type w:val="bbPlcHdr"/>
        </w:types>
        <w:behaviors>
          <w:behavior w:val="content"/>
        </w:behaviors>
        <w:guid w:val="{953FDD96-104D-4992-92F1-A7D24CAB5217}"/>
      </w:docPartPr>
      <w:docPartBody>
        <w:p w:rsidR="00C549A4" w:rsidRDefault="00D77C75" w:rsidP="00D77C75">
          <w:pPr>
            <w:pStyle w:val="7B0FE3CD6C28438290077D395AAB1C7010"/>
          </w:pPr>
          <w:r>
            <w:rPr>
              <w:rFonts w:ascii="David" w:eastAsia="David" w:hAnsi="David"/>
              <w:b/>
              <w:bCs/>
              <w:sz w:val="28"/>
              <w:szCs w:val="28"/>
              <w:rtl/>
            </w:rPr>
            <w:t>שם צד ב' ללא שם של חסוי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ACF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roman"/>
    <w:notTrueType/>
    <w:pitch w:val="default"/>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5B9"/>
    <w:rsid w:val="000B59B7"/>
    <w:rsid w:val="00110EA9"/>
    <w:rsid w:val="001349DE"/>
    <w:rsid w:val="00176389"/>
    <w:rsid w:val="001A5543"/>
    <w:rsid w:val="001F75B9"/>
    <w:rsid w:val="002138C9"/>
    <w:rsid w:val="00263B88"/>
    <w:rsid w:val="002A2E18"/>
    <w:rsid w:val="00460004"/>
    <w:rsid w:val="004E745B"/>
    <w:rsid w:val="00592AEB"/>
    <w:rsid w:val="00621BBC"/>
    <w:rsid w:val="00754CF1"/>
    <w:rsid w:val="00842AB4"/>
    <w:rsid w:val="008A1A81"/>
    <w:rsid w:val="008A24DB"/>
    <w:rsid w:val="00A544EF"/>
    <w:rsid w:val="00A618DA"/>
    <w:rsid w:val="00AD61FA"/>
    <w:rsid w:val="00B27E08"/>
    <w:rsid w:val="00BC6D4C"/>
    <w:rsid w:val="00C549A4"/>
    <w:rsid w:val="00D56E8E"/>
    <w:rsid w:val="00D77C75"/>
    <w:rsid w:val="00DD719A"/>
    <w:rsid w:val="00DE5B22"/>
    <w:rsid w:val="00EB7B3D"/>
    <w:rsid w:val="00FB185B"/>
    <w:rsid w:val="00FB2E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77C75"/>
  </w:style>
  <w:style w:type="paragraph" w:customStyle="1" w:styleId="1B3DC9C7207B4A7DB95284A8D33A4F71">
    <w:name w:val="1B3DC9C7207B4A7DB95284A8D33A4F71"/>
    <w:rsid w:val="001A5543"/>
    <w:pPr>
      <w:bidi/>
      <w:spacing w:after="160" w:line="259" w:lineRule="auto"/>
    </w:pPr>
  </w:style>
  <w:style w:type="paragraph" w:customStyle="1" w:styleId="1D68929309F94B0A832D8744DB6A85F6">
    <w:name w:val="1D68929309F94B0A832D8744DB6A85F6"/>
    <w:rsid w:val="001A5543"/>
    <w:pPr>
      <w:bidi/>
      <w:spacing w:after="160" w:line="259" w:lineRule="auto"/>
    </w:pPr>
  </w:style>
  <w:style w:type="paragraph" w:customStyle="1" w:styleId="2FAF15FFFCDA49729D31B55D7CEA731510">
    <w:name w:val="2FAF15FFFCDA49729D31B55D7CEA731510"/>
    <w:rsid w:val="00D77C75"/>
    <w:pPr>
      <w:bidi/>
      <w:spacing w:after="0" w:line="240" w:lineRule="auto"/>
    </w:pPr>
    <w:rPr>
      <w:rFonts w:ascii="Times New Roman" w:eastAsia="Times New Roman" w:hAnsi="Times New Roman" w:cs="David"/>
      <w:noProof/>
      <w:sz w:val="24"/>
      <w:szCs w:val="24"/>
    </w:rPr>
  </w:style>
  <w:style w:type="paragraph" w:customStyle="1" w:styleId="7B0FE3CD6C28438290077D395AAB1C7010">
    <w:name w:val="7B0FE3CD6C28438290077D395AAB1C7010"/>
    <w:rsid w:val="00D77C75"/>
    <w:pPr>
      <w:bidi/>
      <w:spacing w:after="0" w:line="240" w:lineRule="auto"/>
    </w:pPr>
    <w:rPr>
      <w:rFonts w:ascii="Times New Roman" w:eastAsia="Times New Roman" w:hAnsi="Times New Roman" w:cs="David"/>
      <w:noProo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3453</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ruth.shamir8@gmail.com</cp:lastModifiedBy>
  <cp:revision>2</cp:revision>
  <cp:lastPrinted>2025-05-07T10:07:00Z</cp:lastPrinted>
  <dcterms:created xsi:type="dcterms:W3CDTF">2025-05-07T10:29:00Z</dcterms:created>
  <dcterms:modified xsi:type="dcterms:W3CDTF">2025-05-07T10:29:00Z</dcterms:modified>
</cp:coreProperties>
</file>