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66" w:rsidRDefault="00751F66">
      <w:pPr>
        <w:pStyle w:val="ConsPlusTitlePage"/>
      </w:pPr>
      <w:r>
        <w:br/>
      </w:r>
    </w:p>
    <w:p w:rsidR="00751F66" w:rsidRDefault="00751F66">
      <w:pPr>
        <w:pStyle w:val="ConsPlusNormal"/>
        <w:jc w:val="both"/>
        <w:outlineLvl w:val="0"/>
      </w:pPr>
    </w:p>
    <w:p w:rsidR="00751F66" w:rsidRDefault="00751F66">
      <w:pPr>
        <w:pStyle w:val="ConsPlusTitle"/>
        <w:jc w:val="center"/>
        <w:outlineLvl w:val="0"/>
      </w:pPr>
      <w:r>
        <w:t>АДМИНИСТРАЦИЯ ГОРОДА ХАБАРОВСКА</w:t>
      </w:r>
    </w:p>
    <w:p w:rsidR="00751F66" w:rsidRDefault="00751F66">
      <w:pPr>
        <w:pStyle w:val="ConsPlusTitle"/>
        <w:jc w:val="both"/>
      </w:pPr>
    </w:p>
    <w:p w:rsidR="00751F66" w:rsidRDefault="00751F66">
      <w:pPr>
        <w:pStyle w:val="ConsPlusTitle"/>
        <w:jc w:val="center"/>
      </w:pPr>
      <w:r>
        <w:t>ПОСТАНОВЛЕНИЕ</w:t>
      </w:r>
    </w:p>
    <w:p w:rsidR="00751F66" w:rsidRDefault="00751F66">
      <w:pPr>
        <w:pStyle w:val="ConsPlusTitle"/>
        <w:jc w:val="center"/>
      </w:pPr>
      <w:r>
        <w:t>от 12 февраля 2025 г. N 517</w:t>
      </w:r>
    </w:p>
    <w:p w:rsidR="00751F66" w:rsidRDefault="00751F66">
      <w:pPr>
        <w:pStyle w:val="ConsPlusTitle"/>
        <w:jc w:val="both"/>
      </w:pPr>
    </w:p>
    <w:p w:rsidR="00751F66" w:rsidRDefault="00751F66">
      <w:pPr>
        <w:pStyle w:val="ConsPlusTitle"/>
        <w:jc w:val="center"/>
      </w:pPr>
      <w:r>
        <w:t>ОБ УТВЕРЖДЕНИИ ПОРЯДКА ПРЕДОСТАВЛЕНИЯ НА КОНКУРСНОЙ ОСНОВЕ</w:t>
      </w:r>
    </w:p>
    <w:p w:rsidR="00751F66" w:rsidRDefault="00751F66">
      <w:pPr>
        <w:pStyle w:val="ConsPlusTitle"/>
        <w:jc w:val="center"/>
      </w:pPr>
      <w:r>
        <w:t>ГРАНТОВОЙ ПОДДЕРЖКИ ПРОГРАММ И ПРОЕКТОВ СОЦИАЛЬНО</w:t>
      </w:r>
    </w:p>
    <w:p w:rsidR="00751F66" w:rsidRDefault="00751F66">
      <w:pPr>
        <w:pStyle w:val="ConsPlusTitle"/>
        <w:jc w:val="center"/>
      </w:pPr>
      <w:r>
        <w:t>ОРИЕНТИРОВАННЫХ НЕКОММЕРЧЕСКИХ ОРГАНИЗАЦИЙ</w:t>
      </w:r>
    </w:p>
    <w:p w:rsidR="00751F66" w:rsidRDefault="00751F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51F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F66" w:rsidRDefault="00751F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F66" w:rsidRDefault="00751F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1F66" w:rsidRDefault="00751F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1F66" w:rsidRDefault="00751F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Хабаровска от 21.03.2025 N 1209)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F66" w:rsidRDefault="00751F66">
            <w:pPr>
              <w:pStyle w:val="ConsPlusNormal"/>
            </w:pPr>
          </w:p>
        </w:tc>
      </w:tr>
    </w:tbl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 юридическим лицам, индивидуальным предпринимателям, а также физическим лицам</w:t>
      </w:r>
      <w:proofErr w:type="gramEnd"/>
      <w:r>
        <w:t xml:space="preserve"> - </w:t>
      </w:r>
      <w:proofErr w:type="gramStart"/>
      <w:r>
        <w:t xml:space="preserve">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27.04.2024 N 53н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услуг", </w:t>
      </w:r>
      <w:hyperlink r:id="rId9">
        <w:r>
          <w:rPr>
            <w:color w:val="0000FF"/>
          </w:rPr>
          <w:t>решением</w:t>
        </w:r>
        <w:proofErr w:type="gramEnd"/>
      </w:hyperlink>
      <w:r>
        <w:t xml:space="preserve"> </w:t>
      </w:r>
      <w:proofErr w:type="gramStart"/>
      <w:r>
        <w:t xml:space="preserve">Хабаровской городской Думы от 17.12.2024 N 139 "О бюджете городского округа "Город Хабаровск на 2025 год и плановый период 2026 и 2027 годов",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Хабаровска от 31.08.2018 N 3046 "Об утверждении муниципальной программы городского округа "Город Хабаровск" "Развитие гражданского общества в городском округе "Город Хабаровск" на 2021 - 2030 годы", </w:t>
      </w:r>
      <w:hyperlink r:id="rId11">
        <w:r>
          <w:rPr>
            <w:color w:val="0000FF"/>
          </w:rPr>
          <w:t>Уставом</w:t>
        </w:r>
      </w:hyperlink>
      <w:r>
        <w:t xml:space="preserve"> городского округа "Город Хабаровск" администрация города Хабаровска постановляет: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проектов социально ориентированных некоммерческих организаций согласно приложению к настоящему постановлению.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2.1.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Хабаровска от 13.05.2021 N 1804 "О предоставлении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проектов социально ориентированных некоммерческих организаций".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2.2.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Хабаровска от 10.12.2021 N 4714 "О внесении изменений в постановление администрации города Хабаровска от 13.05.2021 N 1804 "О предоставлении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проектов социально ориентированных некоммерческих организаций".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2.3.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Хабаровска от 14.03.2022 N 841 "О внесении изменений в постановление администрации города Хабаровска от 13.05.2021 N 1804 "О предоставлении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проектов социально ориентированных некоммерческих организаций".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lastRenderedPageBreak/>
        <w:t xml:space="preserve">2.4.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Хабаровска от 18.07.2022 N 2463 "О внесении изменений в постановление администрации города Хабаровска от 13.05.2021 N 1804 "О предоставлении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проектов социально ориентированных некоммерческих организаций".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2.5.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Хабаровска от 22.11.2022 N 4214 "О внесении изменений в постановление администрации города Хабаровска от 13.05.2021 N 1804 "О предоставлении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проектов социально ориентированных некоммерческих организаций".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2.6.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Хабаровска от 02.03.2023 N 768 "О внесении изменений в положение о проведении городского конкурса по предоставлению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</w:t>
      </w:r>
      <w:proofErr w:type="gramStart"/>
      <w:r>
        <w:t>проектов</w:t>
      </w:r>
      <w:proofErr w:type="gramEnd"/>
      <w:r>
        <w:t xml:space="preserve"> социально ориентированных некоммерческих организаций, утвержденное постановлением администрации города Хабаровска от 13.05.2021 N 1804 "О предоставлении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проектов социально ориентированных некоммерческих организаций".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2.7.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Хабаровска от 09.11.2023 N 4435 "О внесении изменений в постановление администрации города Хабаровска от 13.05.2021 N 1804 "О предоставлении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проектов социально ориентированных некоммерческих организаций".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2.8.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Хабаровска от 24.01.2024 N 206 "О внесении изменений в постановление администрации города Хабаровска от 13.05.2021 N 1804 "О предоставлении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проектов социально ориентированных некоммерческих организаций".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3. Пресс-службе администрации города Хабаровска (Лесков А.Н.) обнародовать настоящее постановление путем опубликования (размещения) в сетевом издании "Интернет-портал "Хабаровские вести" (</w:t>
      </w:r>
      <w:hyperlink r:id="rId20">
        <w:r>
          <w:rPr>
            <w:color w:val="0000FF"/>
          </w:rPr>
          <w:t>KHAB-VESTI.RU</w:t>
        </w:r>
      </w:hyperlink>
      <w:r>
        <w:t>).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вице-мэра города, первого заместителя мэра города по экономическим вопросам администрации города Хабаровска Митрофанова Д.В.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обнародования.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right"/>
      </w:pPr>
      <w:r>
        <w:t>Мэр города Хабаровска</w:t>
      </w:r>
    </w:p>
    <w:p w:rsidR="00751F66" w:rsidRDefault="00751F66">
      <w:pPr>
        <w:pStyle w:val="ConsPlusNormal"/>
        <w:jc w:val="right"/>
      </w:pPr>
      <w:r>
        <w:t>С.А.Кравчук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right"/>
        <w:outlineLvl w:val="0"/>
      </w:pPr>
      <w:r>
        <w:t>Приложение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right"/>
      </w:pPr>
      <w:r>
        <w:t>УТВЕРЖДЕН</w:t>
      </w:r>
    </w:p>
    <w:p w:rsidR="00751F66" w:rsidRDefault="00751F66">
      <w:pPr>
        <w:pStyle w:val="ConsPlusNormal"/>
        <w:jc w:val="right"/>
      </w:pPr>
      <w:r>
        <w:t>Постановлением</w:t>
      </w:r>
    </w:p>
    <w:p w:rsidR="00751F66" w:rsidRDefault="00751F66">
      <w:pPr>
        <w:pStyle w:val="ConsPlusNormal"/>
        <w:jc w:val="right"/>
      </w:pPr>
      <w:r>
        <w:t>администрации города Хабаровска</w:t>
      </w:r>
    </w:p>
    <w:p w:rsidR="00751F66" w:rsidRDefault="00751F66">
      <w:pPr>
        <w:pStyle w:val="ConsPlusNormal"/>
        <w:jc w:val="right"/>
      </w:pPr>
      <w:r>
        <w:t>от 12 февраля 2025 г. N 517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Title"/>
        <w:jc w:val="center"/>
      </w:pPr>
      <w:bookmarkStart w:id="0" w:name="P41"/>
      <w:bookmarkEnd w:id="0"/>
      <w:r>
        <w:t>ПОРЯДОК</w:t>
      </w:r>
    </w:p>
    <w:p w:rsidR="00751F66" w:rsidRDefault="00751F66">
      <w:pPr>
        <w:pStyle w:val="ConsPlusTitle"/>
        <w:jc w:val="center"/>
      </w:pPr>
      <w:r>
        <w:t>ПРЕДОСТАВЛЕНИЯ НА КОНКУРСНОЙ ОСНОВЕ ГРАНТОВОЙ ПОДДЕРЖКИ</w:t>
      </w:r>
    </w:p>
    <w:p w:rsidR="00751F66" w:rsidRDefault="00751F66">
      <w:pPr>
        <w:pStyle w:val="ConsPlusTitle"/>
        <w:jc w:val="center"/>
      </w:pPr>
      <w:r>
        <w:t>ПРОГРАММ И ПРОЕКТОВ СОЦИАЛЬНО ОРИЕНТИРОВАННЫХ</w:t>
      </w:r>
    </w:p>
    <w:p w:rsidR="00751F66" w:rsidRDefault="00751F66">
      <w:pPr>
        <w:pStyle w:val="ConsPlusTitle"/>
        <w:jc w:val="center"/>
      </w:pPr>
      <w:r>
        <w:t>НЕКОММЕРЧЕСКИХ ОРГАНИЗАЦИЙ</w:t>
      </w:r>
    </w:p>
    <w:p w:rsidR="00751F66" w:rsidRDefault="00751F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51F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F66" w:rsidRDefault="00751F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F66" w:rsidRDefault="00751F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1F66" w:rsidRDefault="00751F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1F66" w:rsidRDefault="00751F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Хабаровска от 21.03.2025 N 1209)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F66" w:rsidRDefault="00751F66">
            <w:pPr>
              <w:pStyle w:val="ConsPlusNormal"/>
            </w:pPr>
          </w:p>
        </w:tc>
      </w:tr>
    </w:tbl>
    <w:p w:rsidR="00751F66" w:rsidRDefault="00751F66">
      <w:pPr>
        <w:pStyle w:val="ConsPlusNormal"/>
        <w:jc w:val="both"/>
      </w:pPr>
    </w:p>
    <w:p w:rsidR="00751F66" w:rsidRDefault="00751F66">
      <w:pPr>
        <w:pStyle w:val="ConsPlusTitle"/>
        <w:jc w:val="center"/>
        <w:outlineLvl w:val="1"/>
      </w:pPr>
      <w:r>
        <w:t>1. Общие положения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ind w:firstLine="540"/>
        <w:jc w:val="both"/>
      </w:pPr>
      <w:r>
        <w:t>1.1. Настоящий Порядок определяет цели, условия и порядок предоставления муниципального гранта, требования к отчетности, требования к осуществлению контроля (мониторинга) за соблюдением условий и порядка предоставления муниципального гранта и ответственность за их нарушение.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1.2. Понятия, используемые в настоящем порядке:</w:t>
      </w:r>
    </w:p>
    <w:p w:rsidR="00751F66" w:rsidRDefault="00751F66">
      <w:pPr>
        <w:pStyle w:val="ConsPlusNormal"/>
        <w:spacing w:before="220"/>
        <w:ind w:firstLine="540"/>
        <w:jc w:val="both"/>
      </w:pPr>
      <w:proofErr w:type="gramStart"/>
      <w:r>
        <w:t xml:space="preserve">- программа или проект социально ориентированной некоммерческой организации - комплекс взаимосвязанных мероприятий, направленных на решение конкретных задач по видам деятельности, предусмотренным в </w:t>
      </w:r>
      <w:hyperlink r:id="rId22">
        <w:r>
          <w:rPr>
            <w:color w:val="0000FF"/>
          </w:rPr>
          <w:t>статье 31.1</w:t>
        </w:r>
      </w:hyperlink>
      <w:r>
        <w:t xml:space="preserve"> Федерального закона от 12.01.1996 N 7-ФЗ "О некоммерческих организациях" и </w:t>
      </w:r>
      <w:hyperlink r:id="rId23">
        <w:r>
          <w:rPr>
            <w:color w:val="0000FF"/>
          </w:rPr>
          <w:t>Законе</w:t>
        </w:r>
      </w:hyperlink>
      <w:r>
        <w:t xml:space="preserve"> Хабаровского края от 26.01.2011 N 70 "О видах деятельности некоммерческих организаций для признания их социально ориентированными" и соответствующих учредительным документам социально ориентированной некоммерческой организации (далее - проект);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r>
        <w:t>- муниципальный грант - денежные средства, предоставляемые однократно из бюджета городского округа "Город Хабаровск" (далее - бюджет города Хабаровска) по итогам отбора социально ориентированным некоммерческим организациям (далее - СОНКО) на безвозмездной и безвозвратной основе в целях финансового обеспечения затрат на реализацию проектов СОНКО (далее - грант).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1.3. Целью предоставления гранта является оказание поддержки СОНКО в рамках реализации мероприятий муниципальной </w:t>
      </w:r>
      <w:hyperlink r:id="rId24">
        <w:r>
          <w:rPr>
            <w:color w:val="0000FF"/>
          </w:rPr>
          <w:t>программы</w:t>
        </w:r>
      </w:hyperlink>
      <w:r>
        <w:t xml:space="preserve"> городского округа "Город Хабаровск" "Развитие гражданского общества в городском округе "Город Хабаровск" на 2021 - 2030 годы", утвержденной постановлением администрации города Хабаровска от 31.08.2018 N 3046.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1.4. 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год, является управление по связям с общественностью и работе с молодежью администрации города Хабаровска (далее - ГРБС).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1.5. Способом предоставления гранта является финансовое обеспечение затрат.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1.6. Финансирование расходов, связанных с предоставлением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</w:t>
      </w:r>
      <w:proofErr w:type="gramStart"/>
      <w:r>
        <w:t>проектов</w:t>
      </w:r>
      <w:proofErr w:type="gramEnd"/>
      <w:r>
        <w:t xml:space="preserve"> социально ориентированных некоммерческих организаций, производится в пределах средств, предусмотренных бюджетом города Хабаровска на текущий финансовый год, на цели, предусмотренные в </w:t>
      </w:r>
      <w:hyperlink w:anchor="P54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1.7. Категорией Получателей гранта, имеющей право на получение гранта, являются СОНКО, </w:t>
      </w:r>
      <w:proofErr w:type="gramStart"/>
      <w:r>
        <w:t>соответствующие</w:t>
      </w:r>
      <w:proofErr w:type="gramEnd"/>
      <w:r>
        <w:t xml:space="preserve"> требованиям, установленным в </w:t>
      </w:r>
      <w:hyperlink w:anchor="P100">
        <w:r>
          <w:rPr>
            <w:color w:val="0000FF"/>
          </w:rPr>
          <w:t>пункте 2.7</w:t>
        </w:r>
      </w:hyperlink>
      <w:r>
        <w:t xml:space="preserve"> настоящего Порядка.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1.8. Информация о гранте размещается на Едином портале бюджетной системы Российской Федерации в информационно-телекоммуникационной сети Интернет (далее соответственно - Единый портал, сеть Интернет) (в разделе Единого портала) в порядке, установленном Министерством финансов Российской Федерации.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1.9. Доступ к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</w:t>
      </w:r>
      <w:r>
        <w:lastRenderedPageBreak/>
        <w:t>обеспечивается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Взаимодействие ГРБС с участниками отбора осуществляется с использованием документов в электронной форме в системе "Электронный бюджет".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Title"/>
        <w:jc w:val="center"/>
        <w:outlineLvl w:val="1"/>
      </w:pPr>
      <w:r>
        <w:t>2. Порядок проведения отбора, условия и порядок</w:t>
      </w:r>
    </w:p>
    <w:p w:rsidR="00751F66" w:rsidRDefault="00751F66">
      <w:pPr>
        <w:pStyle w:val="ConsPlusTitle"/>
        <w:jc w:val="center"/>
      </w:pPr>
      <w:r>
        <w:t>предоставления гранта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ind w:firstLine="540"/>
        <w:jc w:val="both"/>
      </w:pPr>
      <w:r>
        <w:t>2.1. Проведение отбора Получателей гранта обеспечивается в системе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2.2. Отбор получателей гранта осуществляется на конкурентной основе способом конкурса. Проведение отбора получателей гранта осуществляется исходя из наилучших условий достижения результатов предоставления гранта.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2.3. Взаимодействие участников отбора и ГРБС осуществляется с использованием документов в электронной форме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2.4. Объявление о проведении отбора формируется и размещается ежегодно ГРБС в следующем порядке: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формирование объявления о проведении отбора осуществляется в текстовом формате, позволяющем </w:t>
      </w:r>
      <w:proofErr w:type="gramStart"/>
      <w:r>
        <w:t>разместить</w:t>
      </w:r>
      <w:proofErr w:type="gramEnd"/>
      <w:r>
        <w:t xml:space="preserve"> данное объявление в соответствии с </w:t>
      </w:r>
      <w:hyperlink w:anchor="P71">
        <w:r>
          <w:rPr>
            <w:color w:val="0000FF"/>
          </w:rPr>
          <w:t>абзацем третьим</w:t>
        </w:r>
      </w:hyperlink>
      <w:r>
        <w:t xml:space="preserve"> настоящего пункта, в соответствии с требованиями, определенными </w:t>
      </w:r>
      <w:hyperlink w:anchor="P73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3" w:name="P71"/>
      <w:bookmarkEnd w:id="3"/>
      <w:r>
        <w:t>- 10 апреля сформированное объявление о проведении отбора размещается на Едином портале и на официальном сайте ГРБС в сети Интернет (</w:t>
      </w:r>
      <w:hyperlink r:id="rId25">
        <w:r>
          <w:rPr>
            <w:color w:val="0000FF"/>
          </w:rPr>
          <w:t>www.khv27.ru</w:t>
        </w:r>
      </w:hyperlink>
      <w:r>
        <w:t>).</w:t>
      </w:r>
    </w:p>
    <w:p w:rsidR="00751F66" w:rsidRDefault="00751F6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Хабаровска от 21.03.2025 N 1209)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4" w:name="P73"/>
      <w:bookmarkEnd w:id="4"/>
      <w:r>
        <w:t>2.5. В объявлении о проведении отбора указываются: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сроки проведения отбора;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дата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наименование, место нахождения, почтовый адрес, адрес электронной почты ГРБС;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результат предоставления гранта, установленный </w:t>
      </w:r>
      <w:hyperlink w:anchor="P207">
        <w:r>
          <w:rPr>
            <w:color w:val="0000FF"/>
          </w:rPr>
          <w:t>пунктом 2.21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доменное имя системы "Электронный бюджет" в сети Интернет;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требования к участникам отбора, определенные </w:t>
      </w:r>
      <w:hyperlink w:anchor="P100">
        <w:r>
          <w:rPr>
            <w:color w:val="0000FF"/>
          </w:rPr>
          <w:t>пунктом 2.7</w:t>
        </w:r>
      </w:hyperlink>
      <w:r>
        <w:t xml:space="preserve"> настоящего Порядка, которым участник отбора должен соответствовать на дату, определенную </w:t>
      </w:r>
      <w:hyperlink w:anchor="P100">
        <w:r>
          <w:rPr>
            <w:color w:val="0000FF"/>
          </w:rPr>
          <w:t>абзацем первым пункта 2.7</w:t>
        </w:r>
      </w:hyperlink>
      <w: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категории получателей гранта и критерии оценки;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порядок подачи участниками отбора заявок и требования, предъявляемые к форме и содержанию заявок;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lastRenderedPageBreak/>
        <w:t xml:space="preserve">- порядок отзыва заявок, порядок их возврата,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заявок, порядок внесения изменений в заявки;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правила рассмотрения и оценки заявок в соответствии с настоящим Порядком;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порядок возврата заявок на доработку;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порядок отклонения заявок, а также информация об основаниях их отклонения;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объем распределяемого гранта в рамках отбора, порядок расчета размера гранта, установленный </w:t>
      </w:r>
      <w:hyperlink w:anchor="P208">
        <w:r>
          <w:rPr>
            <w:color w:val="0000FF"/>
          </w:rPr>
          <w:t>пунктом 2.22</w:t>
        </w:r>
      </w:hyperlink>
      <w:r>
        <w:t xml:space="preserve"> настоящего Порядка, правила распределения гранта по результатам отбора, которые включают максимальный размер гранта, предоставляемого победителю (победителям) отбора;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порядок оценки заявок, включающий критерии оценки,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сроки </w:t>
      </w:r>
      <w:proofErr w:type="gramStart"/>
      <w:r>
        <w:t>размещения протокола подведения итогов отбора</w:t>
      </w:r>
      <w:proofErr w:type="gramEnd"/>
      <w:r>
        <w:t xml:space="preserve"> на Едином портале, а также на официальном сайте ГРБС в сети Интернет (</w:t>
      </w:r>
      <w:hyperlink r:id="rId27">
        <w:r>
          <w:rPr>
            <w:color w:val="0000FF"/>
          </w:rPr>
          <w:t>www.khv27.ru</w:t>
        </w:r>
      </w:hyperlink>
      <w:r>
        <w:t>), которые не могут быть позднее 14-го календарного дня, следующего за днем определения победителя отбора;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срок, в течение которого победитель (победители) отбора должен подписать соглашение о предоставлении гранта (далее - Соглашение);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условия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2.6. Внесение изменений в объявление о проведении отбора получателей гранта осуществляется ГРБС с учетом условий, указанных в настоящем пункте, в следующем порядке: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ГРБС формирует объявление о внесении изменений в объявление о проведении отбора в текстовом формате, позволяющем </w:t>
      </w:r>
      <w:proofErr w:type="gramStart"/>
      <w:r>
        <w:t>разместить</w:t>
      </w:r>
      <w:proofErr w:type="gramEnd"/>
      <w:r>
        <w:t xml:space="preserve"> данное объявление в соответствии с </w:t>
      </w:r>
      <w:hyperlink w:anchor="P94">
        <w:r>
          <w:rPr>
            <w:color w:val="0000FF"/>
          </w:rPr>
          <w:t>абзацем третьим</w:t>
        </w:r>
      </w:hyperlink>
      <w:r>
        <w:t xml:space="preserve"> настоящего пункта в течение одного рабочего дня со дня возникновения необходимости внесения изменений в объявление о проведении отбора;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- в течение одного рабочего дня со дня формирования объявления о внесении изменений в </w:t>
      </w:r>
      <w:proofErr w:type="gramStart"/>
      <w:r>
        <w:t>объявление</w:t>
      </w:r>
      <w:proofErr w:type="gramEnd"/>
      <w:r>
        <w:t xml:space="preserve"> о проведении отбора сформированное объявление о внесении изменений в объявление о проведении отбора размещается ГРБС на Едином портале и на официальном сайте ГРБС в сети Интернет (</w:t>
      </w:r>
      <w:hyperlink r:id="rId28">
        <w:r>
          <w:rPr>
            <w:color w:val="0000FF"/>
          </w:rPr>
          <w:t>www.khv27.ru</w:t>
        </w:r>
      </w:hyperlink>
      <w:r>
        <w:t>).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При внесении изменений в объявление о проведении отбора должны быть соблюдены следующие условия: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1) срок подачи заявок должен быть продлен таким образом, чтобы со дня, следующего за днем внесения таких изменений, до даты окончания приема заявок этот срок составлял не менее десяти календарных дней;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2) при внесении изменений в объявление о проведении отбора получателей гранта не допускается изменение способа отбора получателей гранта;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3) в случае внесения изменений в объявление о проведении отбора получателей гранта после наступления даты начала приема заявок в объявление о проведении отбора получателей </w:t>
      </w:r>
      <w:r>
        <w:lastRenderedPageBreak/>
        <w:t xml:space="preserve">гранта включается положение, предусматривающее право участников отбора получателей гранта внести изменения в заявки в соответствии с </w:t>
      </w:r>
      <w:hyperlink w:anchor="P141">
        <w:r>
          <w:rPr>
            <w:color w:val="0000FF"/>
          </w:rPr>
          <w:t>пунктом 2.13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4) участники отбора получателей гранта, подавшие заявку, уведомляются о внесении изменений в объявление о проведении отбора получателей гранта не позднее дня, следующего за днем внесения изменений в объявление о проведении отбора получателей гранта с использованием системы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2.7. Требования к участнику отбора, которым он должен соответствовать на дату окончания приема заявок и на первое число месяца, предшествующего месяцу, в котором планируется заключение Соглашения: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7" w:name="P101"/>
      <w:bookmarkEnd w:id="7"/>
      <w:r>
        <w:t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8" w:name="P102"/>
      <w:bookmarkEnd w:id="8"/>
      <w:r>
        <w:t>- участник отбора не получает средства из бюджета города Хабаровска, из которого планируется предоставление гранта в соответствии с настоящим Порядком, на основании иных нормативных правовых актов субъекта Российской Федерации, муниципальных правовых актов на цели, установленные настоящим Порядком;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9" w:name="P103"/>
      <w:bookmarkEnd w:id="9"/>
      <w:proofErr w:type="gramStart"/>
      <w:r>
        <w:t>- у участника отбора отсутствует просроченная задолженность по возврату в бюджет города Хабаровска, из которого планируется предоставление гранта в соответствии с настоящим Порядком, иных субсидий, бюджетных инвестиций, а также иная просроченная (неурегулированная) задолженность по денежным обязательствам перед городским округом "Город Хабаровск", из бюджета которого планируется предоставление гранта, в соответствии с настоящим Порядком;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bookmarkStart w:id="10" w:name="P104"/>
      <w:bookmarkEnd w:id="10"/>
      <w:proofErr w:type="gramStart"/>
      <w: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офшорные</w:t>
      </w:r>
      <w:proofErr w:type="spellEnd"/>
      <w: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t>офшорных</w:t>
      </w:r>
      <w:proofErr w:type="spellEnd"/>
      <w:r>
        <w:t xml:space="preserve">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</w:t>
      </w:r>
      <w:proofErr w:type="spellStart"/>
      <w:r>
        <w:t>офшорных</w:t>
      </w:r>
      <w:proofErr w:type="spellEnd"/>
      <w: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t>офшорных</w:t>
      </w:r>
      <w:proofErr w:type="spellEnd"/>
      <w: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>
        <w:t>офшорных</w:t>
      </w:r>
      <w:proofErr w:type="spellEnd"/>
      <w: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12" w:name="P106"/>
      <w:bookmarkEnd w:id="12"/>
      <w:proofErr w:type="gramStart"/>
      <w:r>
        <w:t xml:space="preserve">- участник отбора не находится в составляемых в рамках реализации полномочий, предусмотренных </w:t>
      </w:r>
      <w:hyperlink r:id="rId29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bookmarkStart w:id="13" w:name="P107"/>
      <w:bookmarkEnd w:id="13"/>
      <w:r>
        <w:t xml:space="preserve">- участник отбора не является иностранным агентом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14" w:name="P108"/>
      <w:bookmarkEnd w:id="14"/>
      <w:r>
        <w:lastRenderedPageBreak/>
        <w:t xml:space="preserve">- участник отбора является СОНКО, осуществляющей виды деятельности, предусмотренные </w:t>
      </w:r>
      <w:hyperlink r:id="rId31">
        <w:r>
          <w:rPr>
            <w:color w:val="0000FF"/>
          </w:rPr>
          <w:t>статьей 31.1</w:t>
        </w:r>
      </w:hyperlink>
      <w:r>
        <w:t xml:space="preserve"> Федерального закона от 12.01.1996 N 7-ФЗ "О некоммерческих организациях" и </w:t>
      </w:r>
      <w:hyperlink r:id="rId32">
        <w:r>
          <w:rPr>
            <w:color w:val="0000FF"/>
          </w:rPr>
          <w:t>Законом</w:t>
        </w:r>
      </w:hyperlink>
      <w:r>
        <w:t xml:space="preserve"> Хабаровского края от 26.01.2011 N 70 "О видах деятельности некоммерческих организаций для признания их социально ориентированными".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15" w:name="P109"/>
      <w:bookmarkEnd w:id="15"/>
      <w:r>
        <w:t xml:space="preserve">2.8. Участник отбора в срок, указанный в объявлении о проведении отбора, формирует заявку об участии в отборе в электронной форме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</w:t>
      </w:r>
      <w:proofErr w:type="gramStart"/>
      <w:r>
        <w:t>включающую</w:t>
      </w:r>
      <w:proofErr w:type="gramEnd"/>
      <w:r>
        <w:t xml:space="preserve"> в том числе информацию об участнике отбора, предлагаемые участником отбора значения результата предоставления гранта и размер запрашиваемого гранта, информацию по каждому критерию оценки, документы, подтверждающие информацию по каждому критерию оценки, определенные настоящим Порядком, и представляет в систему "Электронный бюджет" электронные копии следующих документов (документов на бумажном носителе, преобразованных в электронную форму путем сканирования) (далее - заявка):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программу или проект, направленные на решение конкретных задач по видам деятельности, предусмотренным в </w:t>
      </w:r>
      <w:hyperlink r:id="rId33">
        <w:r>
          <w:rPr>
            <w:color w:val="0000FF"/>
          </w:rPr>
          <w:t>статье 31.1</w:t>
        </w:r>
      </w:hyperlink>
      <w:r>
        <w:t xml:space="preserve"> Федерального закона от 12.01.1996 N 7-ФЗ "О некоммерческих организациях" и </w:t>
      </w:r>
      <w:hyperlink r:id="rId34">
        <w:r>
          <w:rPr>
            <w:color w:val="0000FF"/>
          </w:rPr>
          <w:t>Законе</w:t>
        </w:r>
      </w:hyperlink>
      <w:r>
        <w:t xml:space="preserve"> Хабаровского края от 26.01.2011 N 70 "О видах деятельности некоммерческих организаций для признания их социально </w:t>
      </w:r>
      <w:proofErr w:type="gramStart"/>
      <w:r>
        <w:t>ориентированными</w:t>
      </w:r>
      <w:proofErr w:type="gramEnd"/>
      <w:r>
        <w:t>";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копию учредительного документа участника отбора;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документ, подтверждающий наличие расчетного или корреспондентского счета, открытого участником отбора в учреждениях Центрального банка Российской Федерации или кредитной организации, выданный не ранее чем за два месяца до дня подачи заявки;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документ, подтверждающий право подписи лица, действующего без доверенности, либо документ, подтверждающий полномочия представителя (в случае предоставления документов лицом, не имеющим право действовать без доверенности);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согласие на обработку персональных данных руководителя участника отбора либо лица, подавшего заявку, бухгалтера проекта (при наличии), руководителя проекта, соответствующее требованиям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27.07.2006 N 152-ФЗ "О персональных данных";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документы, предусмотренные </w:t>
      </w:r>
      <w:hyperlink w:anchor="P120">
        <w:r>
          <w:rPr>
            <w:color w:val="0000FF"/>
          </w:rPr>
          <w:t>пунктом 2.9</w:t>
        </w:r>
      </w:hyperlink>
      <w:r>
        <w:t xml:space="preserve"> настоящего Порядка (предоставляются по инициативе участника отбора).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16" w:name="P117"/>
      <w:bookmarkEnd w:id="16"/>
      <w:r>
        <w:t>Документы на бумажном носителе, преобразованные в электронную форму путем сканирования, должны быть составлены на русском языке, в них не должно быть подчисток, приписок, зачеркнутых слов. Документы на бумажном носителе, преобразованные в электронную форму путем сканирования, должны быть четкими, без полос и затемнений.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Датой предоставления участником отбора заявки считается день подписания участником отбора заявки с присвоением ему регистрационного номера в системе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Один участник отбора может подать для участия в конкурсе только одну заявку.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17" w:name="P120"/>
      <w:bookmarkEnd w:id="17"/>
      <w:r>
        <w:t xml:space="preserve">2.9. Участник отбора вправе по собственной инициативе представить в соответствии с </w:t>
      </w:r>
      <w:hyperlink w:anchor="P109">
        <w:r>
          <w:rPr>
            <w:color w:val="0000FF"/>
          </w:rPr>
          <w:t>пунктом 2.8</w:t>
        </w:r>
      </w:hyperlink>
      <w:r>
        <w:t xml:space="preserve"> настоящего Порядка следующие документы для подтверждения соответствия требованиям, указанным в </w:t>
      </w:r>
      <w:hyperlink w:anchor="P100">
        <w:r>
          <w:rPr>
            <w:color w:val="0000FF"/>
          </w:rPr>
          <w:t>пункте 2.7</w:t>
        </w:r>
      </w:hyperlink>
      <w:r>
        <w:t xml:space="preserve"> настоящего Порядка: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выписку из Единого государственного реестра юридических лиц, подтверждающую соответствие участника отбора требованию, установленному </w:t>
      </w:r>
      <w:hyperlink w:anchor="P101">
        <w:r>
          <w:rPr>
            <w:color w:val="0000FF"/>
          </w:rPr>
          <w:t>абзацем вторым пункта 2.7</w:t>
        </w:r>
      </w:hyperlink>
      <w:r>
        <w:t xml:space="preserve"> </w:t>
      </w:r>
      <w:r>
        <w:lastRenderedPageBreak/>
        <w:t>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документ, подтверждающий соответствие участника отбора требованию, установленному </w:t>
      </w:r>
      <w:hyperlink w:anchor="P102">
        <w:r>
          <w:rPr>
            <w:color w:val="0000FF"/>
          </w:rPr>
          <w:t>абзацем третьим пункта 2.7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документ, подтверждающий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оответствие участника отбора требованию, установленному </w:t>
      </w:r>
      <w:hyperlink w:anchor="P103">
        <w:r>
          <w:rPr>
            <w:color w:val="0000FF"/>
          </w:rPr>
          <w:t>абзацем четвертым пункта 2.7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документ, подтверждающий соответствие участника отбора требованию, установленному </w:t>
      </w:r>
      <w:hyperlink w:anchor="P104">
        <w:r>
          <w:rPr>
            <w:color w:val="0000FF"/>
          </w:rPr>
          <w:t>абзацем пятым пункта 2.7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документ, полученный на официальном сайте Федеральной службы по финансовому мониторингу (</w:t>
      </w:r>
      <w:proofErr w:type="spellStart"/>
      <w:r>
        <w:t>Росфинмониторинг</w:t>
      </w:r>
      <w:proofErr w:type="spellEnd"/>
      <w:r>
        <w:t>) (</w:t>
      </w:r>
      <w:hyperlink r:id="rId36">
        <w:r>
          <w:rPr>
            <w:color w:val="0000FF"/>
          </w:rPr>
          <w:t>www.fedsfm.ru</w:t>
        </w:r>
      </w:hyperlink>
      <w:r>
        <w:t xml:space="preserve">), подтверждающий соответствие участника отбора требованию, установленному </w:t>
      </w:r>
      <w:hyperlink w:anchor="P105">
        <w:r>
          <w:rPr>
            <w:color w:val="0000FF"/>
          </w:rPr>
          <w:t>абзацем шестым пункта 2.7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сводный перечень Совета Безопасности Организации Объединенных Наций, полученный при помощи официального сайта Федеральной службы по финансовому мониторингу (</w:t>
      </w:r>
      <w:proofErr w:type="spellStart"/>
      <w:r>
        <w:t>Росфинмониторинг</w:t>
      </w:r>
      <w:proofErr w:type="spellEnd"/>
      <w:r>
        <w:t>) (</w:t>
      </w:r>
      <w:hyperlink r:id="rId37">
        <w:r>
          <w:rPr>
            <w:color w:val="0000FF"/>
          </w:rPr>
          <w:t>www.fedsfm.ru</w:t>
        </w:r>
      </w:hyperlink>
      <w:r>
        <w:t xml:space="preserve">), подтверждающий соответствие участника отбора требованию, установленному </w:t>
      </w:r>
      <w:hyperlink w:anchor="P106">
        <w:r>
          <w:rPr>
            <w:color w:val="0000FF"/>
          </w:rPr>
          <w:t>абзацем седьмым пункта 2.7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документ, подтверждающий соответствие участника отбора требованию, установленному </w:t>
      </w:r>
      <w:hyperlink w:anchor="P107">
        <w:r>
          <w:rPr>
            <w:color w:val="0000FF"/>
          </w:rPr>
          <w:t>абзацем восьмым пункта 2.7</w:t>
        </w:r>
      </w:hyperlink>
      <w:r>
        <w:t xml:space="preserve"> настоящего Порядка, с приложением реестра иностранных агентов, размещенного на официальном сайте Министерства юстиции Российской Федерации (Минюст России) (</w:t>
      </w:r>
      <w:proofErr w:type="spellStart"/>
      <w:r>
        <w:fldChar w:fldCharType="begin"/>
      </w:r>
      <w:r>
        <w:instrText>HYPERLINK "https://minjust.gov.ru" \h</w:instrText>
      </w:r>
      <w:r>
        <w:fldChar w:fldCharType="separate"/>
      </w:r>
      <w:r>
        <w:rPr>
          <w:color w:val="0000FF"/>
        </w:rPr>
        <w:t>minjust.gov.ru</w:t>
      </w:r>
      <w:proofErr w:type="spellEnd"/>
      <w:r>
        <w:fldChar w:fldCharType="end"/>
      </w:r>
      <w:r>
        <w:t>);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документ, подтверждающий соответствие участника отбора требованию, установленному </w:t>
      </w:r>
      <w:hyperlink w:anchor="P108">
        <w:r>
          <w:rPr>
            <w:color w:val="0000FF"/>
          </w:rPr>
          <w:t>абзацем девятым пункта 2.7</w:t>
        </w:r>
      </w:hyperlink>
      <w:r>
        <w:t xml:space="preserve"> настоящего Порядка.</w:t>
      </w:r>
    </w:p>
    <w:p w:rsidR="00751F66" w:rsidRDefault="00751F66">
      <w:pPr>
        <w:pStyle w:val="ConsPlusNormal"/>
        <w:spacing w:before="220"/>
        <w:ind w:firstLine="540"/>
        <w:jc w:val="both"/>
      </w:pPr>
      <w:proofErr w:type="gramStart"/>
      <w:r>
        <w:t xml:space="preserve">ГРБС запрещено требовать от участника отбора предоставления документов и информации в целях подтверждения соответствия участника отбора требованиям, определенным в </w:t>
      </w:r>
      <w:hyperlink w:anchor="P100">
        <w:r>
          <w:rPr>
            <w:color w:val="0000FF"/>
          </w:rPr>
          <w:t>пункте 2.7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ГРБС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ГРБС по собственной инициативе.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2.10. ГРБС осуществляет проверку на соответствие участника отбора требованиям, определенным </w:t>
      </w:r>
      <w:hyperlink w:anchor="P100">
        <w:r>
          <w:rPr>
            <w:color w:val="0000FF"/>
          </w:rPr>
          <w:t>пунктом 2.7</w:t>
        </w:r>
      </w:hyperlink>
      <w:r>
        <w:t xml:space="preserve"> настоящего Порядка, в порядке и сроки, установленные </w:t>
      </w:r>
      <w:hyperlink w:anchor="P144">
        <w:r>
          <w:rPr>
            <w:color w:val="0000FF"/>
          </w:rPr>
          <w:t>пунктом 2.15</w:t>
        </w:r>
      </w:hyperlink>
      <w:r>
        <w:t xml:space="preserve"> и </w:t>
      </w:r>
      <w:hyperlink w:anchor="P216">
        <w:r>
          <w:rPr>
            <w:color w:val="0000FF"/>
          </w:rPr>
          <w:t>2.25</w:t>
        </w:r>
      </w:hyperlink>
      <w:r>
        <w:t xml:space="preserve"> настоящего Порядка.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Проверка участника отбора на соответствие требованиям, установленным </w:t>
      </w:r>
      <w:hyperlink w:anchor="P100">
        <w:r>
          <w:rPr>
            <w:color w:val="0000FF"/>
          </w:rPr>
          <w:t>пунктом 2.7</w:t>
        </w:r>
      </w:hyperlink>
      <w: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Подтверждение соответствия участника отбора требованиям, установленным </w:t>
      </w:r>
      <w:hyperlink w:anchor="P100">
        <w:r>
          <w:rPr>
            <w:color w:val="0000FF"/>
          </w:rPr>
          <w:t>пунктом 2.7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2.11. Участник отбора с целью получения разъяснений положений объявления о проведении отбора (далее - разъяснения) обращается к ГРБС в электронной форме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lastRenderedPageBreak/>
        <w:t>Датой начала срока предоставления разъяснений является дата размещения объявления о проведении отбора.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Датой окончания срока предоставления разъяснений является дата окончания срока подачи заявок.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ГРБС в течение пяти рабочих дней со дня поступления обращения в системе "Электронный бюджет" направляет участнику отбора разъяснения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18" w:name="P137"/>
      <w:bookmarkEnd w:id="18"/>
      <w:r>
        <w:t xml:space="preserve">2.12. При наличии несоответствия заявки требованиям, установленным </w:t>
      </w:r>
      <w:hyperlink w:anchor="P117">
        <w:r>
          <w:rPr>
            <w:color w:val="0000FF"/>
          </w:rPr>
          <w:t>абзацем девятым пункта 2.8</w:t>
        </w:r>
      </w:hyperlink>
      <w:r>
        <w:t xml:space="preserve"> настоящего Порядка, ГРБС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 возвращает участнику отбора представленную им заявку на доработку в течение пяти рабочих дней со дня подписания протокола вскрытия заявок.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Доработка заявки и предоставление ее в систему "Электронный бюджет" ГРБС осуществляется участником отбора в течение двух рабочих дней со дня получения заявки участником отбора на доработку.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В случае доработки заявки участником отбора в соответствии с порядком и в сроки, установленные настоящим пунктом, рассмотрение ГРБС представленной заявки в рамках настоящего Порядка осуществляется с учетом ее доработки.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непредоставления</w:t>
      </w:r>
      <w:proofErr w:type="spellEnd"/>
      <w:r>
        <w:t xml:space="preserve"> участником отбора заявки после доработки в соответствии с порядком и в сроки, установленные настоящим пунктом, ГРБС принимает решение об отклонении заявки и об отказе в предоставлении гранта в порядке и в сроки, предусмотренные в </w:t>
      </w:r>
      <w:hyperlink w:anchor="P168">
        <w:r>
          <w:rPr>
            <w:color w:val="0000FF"/>
          </w:rPr>
          <w:t>пункте 2.16</w:t>
        </w:r>
      </w:hyperlink>
      <w:r>
        <w:t xml:space="preserve"> настоящего Порядка.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19" w:name="P141"/>
      <w:bookmarkEnd w:id="19"/>
      <w:r>
        <w:t xml:space="preserve">2.13. </w:t>
      </w:r>
      <w:proofErr w:type="gramStart"/>
      <w:r>
        <w:t xml:space="preserve">Участник отбора со дня предоставления заявки и не позднее дня окончания срока предоставления заявки, указанного в объявлении о проведении отбора, вправе внести изменения в заявку путем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 и (или) предоставления в системе "Электронный бюджет" электронных копий документов (документов на бумажном носителе, преобразованных в электронную форму путем сканирования).</w:t>
      </w:r>
      <w:proofErr w:type="gramEnd"/>
      <w:r>
        <w:t xml:space="preserve"> На основании заполненных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 о внесении изменений в заявку либо на основании предоставления в системе "Электронный бюджет" электронных копий документов (документов на бумажном носителе, преобразованных в электронную форму путем сканирования) рассмотрение ГРБС заявки осуществляется с учетом внесенных изменений.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20" w:name="P142"/>
      <w:bookmarkEnd w:id="20"/>
      <w:r>
        <w:t xml:space="preserve">2.14. Участник отбора вправе отозвать заявку, поданную в соответствии с настоящим Порядком, до дня принятия ГРБС решения о предоставлении гранта или решения об отказе в предоставлении гранта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при этом участник отбора вправе не указывать причины отзыва своей заявки.</w:t>
      </w:r>
    </w:p>
    <w:p w:rsidR="00751F66" w:rsidRDefault="00751F66">
      <w:pPr>
        <w:pStyle w:val="ConsPlusNormal"/>
        <w:spacing w:before="220"/>
        <w:ind w:firstLine="540"/>
        <w:jc w:val="both"/>
      </w:pPr>
      <w:proofErr w:type="gramStart"/>
      <w:r>
        <w:t xml:space="preserve">ГРБС в течение одного рабочего дня со дня заполнения участником отбора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 об отзыве заявки прекращает процедуру предоставления гранта и на основании заполненных участником отбора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 об отзыве заявки возвращает заявку участнику отбора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bookmarkStart w:id="21" w:name="P144"/>
      <w:bookmarkEnd w:id="21"/>
      <w:r>
        <w:t>2.15. ГРБС открывается доступ в системе "Электронный бюджет" к заявкам для их рассмотрения и оценки на следующий рабочий день после окончания срока подачи заявок.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lastRenderedPageBreak/>
        <w:t>Протокол вскрытия заявок формируется автоматически на Едином портале и подписывается усиленной квалифицированной электронной подписью начальника ГРБС в системе "Электронный бюджет", а также размещается на Едином портале не позднее одного рабочего дня следующего за днем его подписания.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Заявки рассматриваются ГРБС в течение десяти рабочих дней со дня подписания протокола вскрытия заявок на предмет их соответствия требованиям, предусмотренным </w:t>
      </w:r>
      <w:hyperlink w:anchor="P109">
        <w:r>
          <w:rPr>
            <w:color w:val="0000FF"/>
          </w:rPr>
          <w:t>пунктом 2.8</w:t>
        </w:r>
      </w:hyperlink>
      <w:r>
        <w:t xml:space="preserve"> настоящего Порядка, на предмет соответствия участника отбора требованиям, установленным </w:t>
      </w:r>
      <w:hyperlink w:anchor="P100">
        <w:r>
          <w:rPr>
            <w:color w:val="0000FF"/>
          </w:rPr>
          <w:t>пунктом 2.7</w:t>
        </w:r>
      </w:hyperlink>
      <w:r>
        <w:t xml:space="preserve"> настоящего Порядка. В ходе рассмотрения заявок заявки оцениваются на предмет соответствия заявок критериям оценки, установленным настоящим пунктом.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Протокол рассмотрения заявок автоматически формируется на Едином </w:t>
      </w:r>
      <w:proofErr w:type="gramStart"/>
      <w:r>
        <w:t>портале</w:t>
      </w:r>
      <w:proofErr w:type="gramEnd"/>
      <w:r>
        <w:t xml:space="preserve"> на основании результатов рассмотрения заявок и подписывается усиленной квалифицированной электронной подписью начальника ГРБС в системе "Электронный бюджет", а также размещается на Едином портале не позднее одного рабочего дня следующего за днем его подписания.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Внесение изменений в протокол рассмотрения заявок осуществляется не позднее десяти календарных дней со дня </w:t>
      </w:r>
      <w:proofErr w:type="gramStart"/>
      <w:r>
        <w:t>подписания первой версии протокола рассмотрения заявок</w:t>
      </w:r>
      <w:proofErr w:type="gramEnd"/>
      <w:r>
        <w:t xml:space="preserve"> путем формирования новой версии протокола рассмотрения заявок с указанием причин внесения изменений.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Новая версия протокола рассмотрения заявок формируется автоматически на Едином портале и подписывается усиленной квалифицированной электронной подписью начальника ГРБС в системе "Электронный бюджет", а также размещается на Едином портале не позднее одного рабочего дня следующего за днем его подписания.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Оценка заявок осуществляется в соответствии со следующими критериями оценки с использованием 100-балльной шкалы оценки: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22" w:name="P151"/>
      <w:bookmarkEnd w:id="22"/>
      <w:r>
        <w:t>- актуальность и социальная значимость проблемы, обозначенной в проекте (обозначенная в проекте проблема актуальна и социально значима - 10 баллов, обозначенная в проекте проблема неактуальна и незначима - 0 баллов);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23" w:name="P152"/>
      <w:bookmarkEnd w:id="23"/>
      <w:r>
        <w:t>- реалистичность проекта (способность привлечь в необходимом объеме специалистов и добровольцев для реализации мероприятий проекта, а также наличие опыта выполнения в прошлом мероприятий, аналогичных по содержанию и объему мероприятиям, заявляемым в проекте) (проект реалистичен - 15 баллов, проект нереалистичен - 0 баллов);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24" w:name="P153"/>
      <w:bookmarkEnd w:id="24"/>
      <w:r>
        <w:t>- обоснованность расходов, указанных в проекте (соответствие запрашиваемых средств целям и мероприятиям проекта, наличие необходимых обоснований) (запрашиваемые средства соответствуют целям и мероприятиям проекта, представлены необходимые обоснования - 20 баллов, запрашиваемые средства не соответствуют целям и мероприятиям проекта, обоснование не представлено - 0 баллов);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25" w:name="P154"/>
      <w:bookmarkEnd w:id="25"/>
      <w:proofErr w:type="gramStart"/>
      <w:r>
        <w:t>- вклад участника отбора и дополнительные привлеченные ресурсы для реализации проекта (наличие собственных организационных и материальных ресурсов у участника отбора, наличие партнеров, готовых оказать поддержку в реализации проекта) (проект предусматривает вклад участника отбора и дополнительные привлеченные ресурсы для реализации проекта - 30 баллов, проект не предусматривает вклад участника отбора и дополнительные привлеченные ресурсы для реализации проекта - 0 баллов);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bookmarkStart w:id="26" w:name="P155"/>
      <w:bookmarkEnd w:id="26"/>
      <w:r>
        <w:t>- результативность и социальная эффективность проекта (</w:t>
      </w:r>
      <w:proofErr w:type="spellStart"/>
      <w:r>
        <w:t>востребованность</w:t>
      </w:r>
      <w:proofErr w:type="spellEnd"/>
      <w:r>
        <w:t xml:space="preserve"> проекта, возможность продолжения деятельности, предусмотренной проектом, после его реализации) (проект результативен и социально эффективен - 25 баллов, проект нерезультативен и социально не эффективен - 0 баллов).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lastRenderedPageBreak/>
        <w:t xml:space="preserve">Весовое значение критерия оценки, указанного в </w:t>
      </w:r>
      <w:hyperlink w:anchor="P151">
        <w:r>
          <w:rPr>
            <w:color w:val="0000FF"/>
          </w:rPr>
          <w:t>абзаце восьмом</w:t>
        </w:r>
      </w:hyperlink>
      <w:r>
        <w:t xml:space="preserve"> настоящего пункта, в общей оценке составляет 10 процентов.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Весовое значение критерия оценки, указанного в </w:t>
      </w:r>
      <w:hyperlink w:anchor="P152">
        <w:r>
          <w:rPr>
            <w:color w:val="0000FF"/>
          </w:rPr>
          <w:t>абзаце девятом</w:t>
        </w:r>
      </w:hyperlink>
      <w:r>
        <w:t xml:space="preserve"> настоящего пункта, в общей оценке составляет 15 процентов.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Весовое значение критерия оценки, указанного в </w:t>
      </w:r>
      <w:hyperlink w:anchor="P153">
        <w:r>
          <w:rPr>
            <w:color w:val="0000FF"/>
          </w:rPr>
          <w:t>абзаце десятом</w:t>
        </w:r>
      </w:hyperlink>
      <w:r>
        <w:t xml:space="preserve"> настоящего пункта, в общей оценке составляет 20 процентов.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Весовое значение критерия оценки, указанного в </w:t>
      </w:r>
      <w:hyperlink w:anchor="P154">
        <w:r>
          <w:rPr>
            <w:color w:val="0000FF"/>
          </w:rPr>
          <w:t>абзаце одиннадцатом</w:t>
        </w:r>
      </w:hyperlink>
      <w:r>
        <w:t xml:space="preserve"> настоящего пункта, в общей оценке составляет 30 процентов.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Весовое значение критерия оценки, указанного в </w:t>
      </w:r>
      <w:hyperlink w:anchor="P155">
        <w:r>
          <w:rPr>
            <w:color w:val="0000FF"/>
          </w:rPr>
          <w:t>абзаце двенадцатом</w:t>
        </w:r>
      </w:hyperlink>
      <w:r>
        <w:t xml:space="preserve"> настоящего пункта, в общей оценке составляет 25 процентов.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Сумма величин значимости всех применяемых критериев оценки составляет 100 процентов.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Информация по критерию оценки, указанному в </w:t>
      </w:r>
      <w:hyperlink w:anchor="P151">
        <w:r>
          <w:rPr>
            <w:color w:val="0000FF"/>
          </w:rPr>
          <w:t>абзаце восьмом</w:t>
        </w:r>
      </w:hyperlink>
      <w:r>
        <w:t xml:space="preserve"> настоящего пункта, представляется в </w:t>
      </w:r>
      <w:hyperlink w:anchor="P312">
        <w:r>
          <w:rPr>
            <w:color w:val="0000FF"/>
          </w:rPr>
          <w:t>пункте 1.6</w:t>
        </w:r>
      </w:hyperlink>
      <w:r>
        <w:t xml:space="preserve"> проекта.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Информация по критерию оценки, указанному в </w:t>
      </w:r>
      <w:hyperlink w:anchor="P152">
        <w:r>
          <w:rPr>
            <w:color w:val="0000FF"/>
          </w:rPr>
          <w:t>абзаце девятом</w:t>
        </w:r>
      </w:hyperlink>
      <w:r>
        <w:t xml:space="preserve"> настоящего пункта, представляется в </w:t>
      </w:r>
      <w:hyperlink w:anchor="P437">
        <w:r>
          <w:rPr>
            <w:color w:val="0000FF"/>
          </w:rPr>
          <w:t>пунктах 6.1</w:t>
        </w:r>
      </w:hyperlink>
      <w:r>
        <w:t xml:space="preserve"> и </w:t>
      </w:r>
      <w:hyperlink w:anchor="P454">
        <w:r>
          <w:rPr>
            <w:color w:val="0000FF"/>
          </w:rPr>
          <w:t>8</w:t>
        </w:r>
      </w:hyperlink>
      <w:r>
        <w:t xml:space="preserve"> проекта.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Информация по критерию оценки, указанному в </w:t>
      </w:r>
      <w:hyperlink w:anchor="P153">
        <w:r>
          <w:rPr>
            <w:color w:val="0000FF"/>
          </w:rPr>
          <w:t>абзаце десятом</w:t>
        </w:r>
      </w:hyperlink>
      <w:r>
        <w:t xml:space="preserve"> настоящего пункта, представляется в </w:t>
      </w:r>
      <w:hyperlink w:anchor="P356">
        <w:r>
          <w:rPr>
            <w:color w:val="0000FF"/>
          </w:rPr>
          <w:t>пункте 4</w:t>
        </w:r>
      </w:hyperlink>
      <w:r>
        <w:t xml:space="preserve"> проекта.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Информация по критерию оценки, указанному в </w:t>
      </w:r>
      <w:hyperlink w:anchor="P154">
        <w:r>
          <w:rPr>
            <w:color w:val="0000FF"/>
          </w:rPr>
          <w:t>абзаце одиннадцатом</w:t>
        </w:r>
      </w:hyperlink>
      <w:r>
        <w:t xml:space="preserve"> настоящего пункта, представляется в </w:t>
      </w:r>
      <w:hyperlink w:anchor="P356">
        <w:r>
          <w:rPr>
            <w:color w:val="0000FF"/>
          </w:rPr>
          <w:t>пунктах 4</w:t>
        </w:r>
      </w:hyperlink>
      <w:r>
        <w:t xml:space="preserve"> и </w:t>
      </w:r>
      <w:hyperlink w:anchor="P444">
        <w:r>
          <w:rPr>
            <w:color w:val="0000FF"/>
          </w:rPr>
          <w:t>7</w:t>
        </w:r>
      </w:hyperlink>
      <w:r>
        <w:t xml:space="preserve"> проекта.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Информация по критерию оценки, указанному в </w:t>
      </w:r>
      <w:hyperlink w:anchor="P155">
        <w:r>
          <w:rPr>
            <w:color w:val="0000FF"/>
          </w:rPr>
          <w:t>абзаце двенадцатом</w:t>
        </w:r>
      </w:hyperlink>
      <w:r>
        <w:t xml:space="preserve"> настоящего пункта, представляется в </w:t>
      </w:r>
      <w:hyperlink w:anchor="P426">
        <w:r>
          <w:rPr>
            <w:color w:val="0000FF"/>
          </w:rPr>
          <w:t>пунктах 6</w:t>
        </w:r>
      </w:hyperlink>
      <w:r>
        <w:t xml:space="preserve"> и </w:t>
      </w:r>
      <w:hyperlink w:anchor="P441">
        <w:r>
          <w:rPr>
            <w:color w:val="0000FF"/>
          </w:rPr>
          <w:t>6.3</w:t>
        </w:r>
      </w:hyperlink>
      <w:r>
        <w:t xml:space="preserve"> проекта.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27" w:name="P168"/>
      <w:bookmarkEnd w:id="27"/>
      <w:r>
        <w:t>2.16. По результатам рассмотрения и оценки заявок ГРБС в течение двух рабочих дней со дня рассмотрения и оценки заявок принимает одно из следующих решений: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о предоставлении гранта;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об отклонении заявки и об отказе в предоставлении гранта.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Протокол подведения итогов отбора автоматически формируется на Едином </w:t>
      </w:r>
      <w:proofErr w:type="gramStart"/>
      <w:r>
        <w:t>портале</w:t>
      </w:r>
      <w:proofErr w:type="gramEnd"/>
      <w:r>
        <w:t xml:space="preserve"> на основании решений ГРБС, указанных в настоящем пункте, и подписывается усиленной квалифицированной электронной подписью начальника ГРБС в системе "Электронный бюджет", а также размещается на Едином портале и на официальном сайте ГРБС в сети Интернет (</w:t>
      </w:r>
      <w:hyperlink r:id="rId38">
        <w:r>
          <w:rPr>
            <w:color w:val="0000FF"/>
          </w:rPr>
          <w:t>www.khv27.ru</w:t>
        </w:r>
      </w:hyperlink>
      <w:r>
        <w:t>) не позднее одного рабочего дня, следующего за днем его подписания.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Протокол подведения итогов отбора включает следующие сведения: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дата, время и место проведения рассмотрения заявок;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дата, время и место оценки заявок;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информация об участниках отбора, заявки которых были рассмотрены;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lastRenderedPageBreak/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последовательность оценки заявок, присвоенные заявкам значения по каждому из критериев оценки заявок, предусмотренных в </w:t>
      </w:r>
      <w:hyperlink w:anchor="P144">
        <w:r>
          <w:rPr>
            <w:color w:val="0000FF"/>
          </w:rPr>
          <w:t>пункте 2.15</w:t>
        </w:r>
      </w:hyperlink>
      <w:r>
        <w:t xml:space="preserve"> настоящего Порядка, принятое на основании результатов оценки заявок решение о присвоении заявкам порядковых номеров;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наименование получателя (получателей) гранта, с которыми заключается Соглашение, и размер предоставляемого ему гранта.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Внесение изменений в протокол подведения итогов отбора осуществляется не позднее десяти календарных дней со дня </w:t>
      </w:r>
      <w:proofErr w:type="gramStart"/>
      <w:r>
        <w:t>подписания первой версии протокола подведения итогов отбора</w:t>
      </w:r>
      <w:proofErr w:type="gramEnd"/>
      <w:r>
        <w:t xml:space="preserve"> путем формирования новой версии протокола подведения итогов отбора с указанием причин внесения изменений.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Новая версия протокола подведения итогов отбора формируется автоматически на Едином портале и подписывается усиленной квалифицированной электронной подписью начальника ГРБС в системе "Электронный бюджет", а также размещается на Едином портале и на официальном сайте ГРБС в сети Интернет (</w:t>
      </w:r>
      <w:hyperlink r:id="rId39">
        <w:r>
          <w:rPr>
            <w:color w:val="0000FF"/>
          </w:rPr>
          <w:t>www.khv27.ru</w:t>
        </w:r>
      </w:hyperlink>
      <w:r>
        <w:t>) не позднее одного рабочего дня, следующего за днем его подписания.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Решение о предоставлении гранта принимается исходя из наилучших условий достижения результатов предоставления гранта в случае отсутствия оснований (причин) для отклонения заявки на стадии рассмотрения заявок и об отказе в предоставлении гранта, установленных в </w:t>
      </w:r>
      <w:hyperlink w:anchor="P188">
        <w:r>
          <w:rPr>
            <w:color w:val="0000FF"/>
          </w:rPr>
          <w:t>пункте 2.17</w:t>
        </w:r>
      </w:hyperlink>
      <w:r>
        <w:t xml:space="preserve"> настоящего Порядка.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Наилучшие условия достижения результатов предоставления гранта определяются исходя из количества баллов, полученных по итогам оценки заявок (от наибольшего количества баллов к наименьшему количеству баллов).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Решение о предоставлении гранта оформляется постановлением администрации города Хабаровска "О предоставлении на конкурсной основе </w:t>
      </w:r>
      <w:proofErr w:type="spellStart"/>
      <w:r>
        <w:t>грантовой</w:t>
      </w:r>
      <w:proofErr w:type="spellEnd"/>
      <w:r>
        <w:t xml:space="preserve"> поддержки программ и проектов социально ориентированных некоммерческих организаций" (далее - Постановление).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течение 40 календарных дней со дня </w:t>
      </w:r>
      <w:proofErr w:type="gramStart"/>
      <w:r>
        <w:t>подписания протокола подведения итогов отбора</w:t>
      </w:r>
      <w:proofErr w:type="gramEnd"/>
      <w:r>
        <w:t xml:space="preserve"> ГРБС обеспечивает подготовку, оформление, согласование и подписание Постановления.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Решение об отклонении заявки и об отказе в предоставлении гранта принимается в форме приказа ГРБС об отклонении заявки и об отказе в предоставлении гранта в случае наличия оснований (причин) для отклонения заявки на стадии рассмотрения заявок и отказа участнику отбора в предоставлении гранта, установленных в </w:t>
      </w:r>
      <w:hyperlink w:anchor="P188">
        <w:r>
          <w:rPr>
            <w:color w:val="0000FF"/>
          </w:rPr>
          <w:t>пункте 2.17</w:t>
        </w:r>
      </w:hyperlink>
      <w:r>
        <w:t xml:space="preserve"> настоящего Порядка.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Приказ ГРБС об отклонении заявки об отказе в предоставлении гранта подписывается ГРБС в лице начальника ГРБС в течение пяти рабочих дней со дня рассмотрения заявки.</w:t>
      </w:r>
    </w:p>
    <w:p w:rsidR="00751F66" w:rsidRDefault="00751F66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об отклонении заявки и об отказе в предоставлении гранта ГРБС в течение пяти рабочих дней со дня принятия решения об отклонении заявки и об отказе в предоставлении гранта формирует и направляет уведомление об отклонении заявки и об отказе в предоставлении гранта с указанием оснований (причин) для отклонения заявки и для отказа в предоставлении гранта посредством заполнения</w:t>
      </w:r>
      <w:proofErr w:type="gramEnd"/>
      <w:r>
        <w:t xml:space="preserve">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28" w:name="P188"/>
      <w:bookmarkEnd w:id="28"/>
      <w:r>
        <w:t>2.17. Основаниями (причинами) для отклонения заявки на стадии рассмотрения заявок и об отказе в предоставлении гранта являются: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lastRenderedPageBreak/>
        <w:t xml:space="preserve">- несоответствие участника отбора требованиям, установленным </w:t>
      </w:r>
      <w:hyperlink w:anchor="P100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несоответствие участника отбора категории получателей гранта, указанной в </w:t>
      </w:r>
      <w:hyperlink w:anchor="P58">
        <w:r>
          <w:rPr>
            <w:color w:val="0000FF"/>
          </w:rPr>
          <w:t>пункте 1.7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непредставление (представление не в полном объеме) заявки, указанной в объявлении о проведении отбора, предусмотренном настоящим Порядком;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несоответствие представленной участником отбора заявки требованиям, установленным в объявлении о проведении отбора, предусмотренном настоящим Порядком;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установление факта недостоверности представленной участником отбора информации, в том числе недостоверности информации, содержащейся в документах, представленных участником отбора в целях подтверждения соответствия требованиям, установленным в </w:t>
      </w:r>
      <w:hyperlink w:anchor="P100">
        <w:r>
          <w:rPr>
            <w:color w:val="0000FF"/>
          </w:rPr>
          <w:t>пункте 2.7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подача участником отбора заявки ранее или после даты и (или) времени, определенных для подачи заявок;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несоответствие расходов, указанных в проекте, направлениям расходов, указанным в </w:t>
      </w:r>
      <w:hyperlink w:anchor="P202">
        <w:r>
          <w:rPr>
            <w:color w:val="0000FF"/>
          </w:rPr>
          <w:t>пункте 2.19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непредставление доработанной заявки в соответствии с </w:t>
      </w:r>
      <w:hyperlink w:anchor="P137">
        <w:r>
          <w:rPr>
            <w:color w:val="0000FF"/>
          </w:rPr>
          <w:t>пунктом 2.12</w:t>
        </w:r>
      </w:hyperlink>
      <w:r>
        <w:t xml:space="preserve"> настоящего Порядка (в случае возвращения заявки на доработку в соответствии с </w:t>
      </w:r>
      <w:hyperlink w:anchor="P137">
        <w:r>
          <w:rPr>
            <w:color w:val="0000FF"/>
          </w:rPr>
          <w:t>пунктом 2.12</w:t>
        </w:r>
      </w:hyperlink>
      <w:r>
        <w:t xml:space="preserve"> настоящего Порядка).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2.18. Решение о признании отбора </w:t>
      </w:r>
      <w:proofErr w:type="gramStart"/>
      <w:r>
        <w:t>несостоявшимся</w:t>
      </w:r>
      <w:proofErr w:type="gramEnd"/>
      <w:r>
        <w:t xml:space="preserve"> принимается в следующих случаях: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по окончании приема заявок не подано ни одной заявки;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все поступившие ГРБС заявки отозваны участниками отбора в соответствии с </w:t>
      </w:r>
      <w:hyperlink w:anchor="P142">
        <w:r>
          <w:rPr>
            <w:color w:val="0000FF"/>
          </w:rPr>
          <w:t>пунктом 2.14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по результатам рассмотрения заявок отклонены все поступившие заявки.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ГРБС в течение пяти рабочих дней со дня наступления случая для признания отбора несостоявшимся, указанного в настоящем пункте, принимает решение о признании отбора несостоявшимся в форме приказа ГРБС. Размещение объявления о признании отбора </w:t>
      </w:r>
      <w:proofErr w:type="gramStart"/>
      <w:r>
        <w:t>несостоявшимся</w:t>
      </w:r>
      <w:proofErr w:type="gramEnd"/>
      <w:r>
        <w:t xml:space="preserve"> осуществляется ГРБС в течение одного рабочего дня со дня принятия приказа ГРБС, указанного в настоящем пункте, на официальном сайте ГРБС в сети Интернет (</w:t>
      </w:r>
      <w:hyperlink r:id="rId40">
        <w:r>
          <w:rPr>
            <w:color w:val="0000FF"/>
          </w:rPr>
          <w:t>www.khv27.ru</w:t>
        </w:r>
      </w:hyperlink>
      <w:r>
        <w:t>) и на Едином портале.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29" w:name="P202"/>
      <w:bookmarkEnd w:id="29"/>
      <w:r>
        <w:t>2.19. Направления расходов, источником финансового обеспечения которых является грант: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оплата труда специалистов для реализации проекта (в том числе страховых взносов);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оплата товаров, работ, услуг, направленных на реализацию проекта;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аренда помещения, используемого Получателем гранта в целях реализации проекта.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2.20. Средства гранта носят целевой характер. </w:t>
      </w:r>
      <w:proofErr w:type="gramStart"/>
      <w:r>
        <w:t>Получателю гранта и лицам, являющимся поставщиками (подрядчиками, исполнителями) по договорам (соглашениям), заключенным в целях исполнения обязательств по Соглашению, запрещается приобретать за счет средств, предоставленных в целях финансового обеспечения затрат получателей гранта,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bookmarkStart w:id="30" w:name="P207"/>
      <w:bookmarkEnd w:id="30"/>
      <w:r>
        <w:lastRenderedPageBreak/>
        <w:t>2.21. Результатом предоставления гранта является вовлечение населения городского округа "Город Хабаровск", являющегося целевой группой проекта, в мероприятия проекта в количестве не менее 100 человек по состоянию на 31 декабря года, в котором был предоставлен грант.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31" w:name="P208"/>
      <w:bookmarkEnd w:id="31"/>
      <w:r>
        <w:t>2.22. Размер гранта рассчитывается по формуле: сумма гранта = S1 + S2 + S3,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где: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S1 - оплата труда специалистов для реализации проекта (в том числе страховых взносов) (при наличии);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S2 - оплата товаров, работ, услуг, направленных на реализацию проекта (при наличии);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S3 - аренда помещения, используемого Получателем гранта в целях реализации проекта (при наличии).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Размер предоставляемой суммы гранта на одного участника отбора составляет в текущем финансовом году не более 500 тыс. руб. включительно.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2.23. </w:t>
      </w:r>
      <w:proofErr w:type="gramStart"/>
      <w:r>
        <w:t xml:space="preserve">Условием предоставления гранта является согласие Получателя гранта и лиц, являющихся поставщиками (подрядчиками, исполнителями) по договорам (соглашениям), заключенным в целях исполнения обязательств по соглашению на осуществление в отношении них проверок ГРБС, предоставляющим грант, соблюдения ими порядка и условий предоставления гранта, в том числе в части достижения результатов его предоставления, а также проверок органами муниципального финансового контроля в соответствии со </w:t>
      </w:r>
      <w:hyperlink r:id="rId41">
        <w:r>
          <w:rPr>
            <w:color w:val="0000FF"/>
          </w:rPr>
          <w:t>статьями 268.1</w:t>
        </w:r>
        <w:proofErr w:type="gramEnd"/>
      </w:hyperlink>
      <w:r>
        <w:t xml:space="preserve"> и </w:t>
      </w:r>
      <w:hyperlink r:id="rId42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 Положение о согласии, предусмотренное в настоящем абзаце, включается в Соглашение.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2.24. ГРБС не возмещает расходы Получателя гранта, связанные с подготовкой и подачей заявки на получение гранта, а также с открытием и обслуживанием счетов, необходимых для перечисления гранта в случае их отсутствия.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32" w:name="P216"/>
      <w:bookmarkEnd w:id="32"/>
      <w:r>
        <w:t>2.25. Условием заключения Соглашения является принятие в отношении участника отбора решения о предоставлении гранта.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течение двух рабочих дней со дня принятия решения о предоставлении гранта ГРБС формирует в соответствии с типовой формой, установленной финансовым департаментом администрации города Хабаровска,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 и направляет в системе "Электронный бюджет" проект Соглашения для подписания Получателем гранта.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Соглашение в случае уменьшения ГРБС ранее доведенных лимитов бюджетных обязательств, приводящего к невозможности предоставления гранта в размере, определенном в соглашении, включаются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33" w:name="P219"/>
      <w:bookmarkEnd w:id="33"/>
      <w:r>
        <w:t>Получатель гранта подписывает проект соглашения в системе "Электронный бюджет" в течение двух рабочих дней со дня его получения для подписания.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случае подписания Получателем гранта проекта соглашения в системе "Электронный бюджет" в срок, установленный </w:t>
      </w:r>
      <w:hyperlink w:anchor="P219">
        <w:r>
          <w:rPr>
            <w:color w:val="0000FF"/>
          </w:rPr>
          <w:t>абзацем четвертым</w:t>
        </w:r>
      </w:hyperlink>
      <w:r>
        <w:t xml:space="preserve"> настоящего пункта, ГРБС осуществляет проверку на соответствие Получателя гранта требованиям, указанным в </w:t>
      </w:r>
      <w:hyperlink w:anchor="P100">
        <w:r>
          <w:rPr>
            <w:color w:val="0000FF"/>
          </w:rPr>
          <w:t>пункте 2.7</w:t>
        </w:r>
      </w:hyperlink>
      <w:r>
        <w:t xml:space="preserve"> настоящего Порядка, в течение двух рабочих дней со дня подписания проекта соглашения Получателем гранта.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случае соответствия Получателя гранта требованиям, указанным в </w:t>
      </w:r>
      <w:hyperlink w:anchor="P100">
        <w:r>
          <w:rPr>
            <w:color w:val="0000FF"/>
          </w:rPr>
          <w:t>пункте 2.7</w:t>
        </w:r>
      </w:hyperlink>
      <w:r>
        <w:t xml:space="preserve"> настоящего </w:t>
      </w:r>
      <w:r>
        <w:lastRenderedPageBreak/>
        <w:t>Порядка, ГРБС подписывает проект соглашения в системе "Электронный бюджет" в течение двух рабочих дней со дня его подписания получателем гранта.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случае несоответствия Получателя гранта требованиям, указанным в </w:t>
      </w:r>
      <w:hyperlink w:anchor="P100">
        <w:r>
          <w:rPr>
            <w:color w:val="0000FF"/>
          </w:rPr>
          <w:t>пункте 2.7</w:t>
        </w:r>
      </w:hyperlink>
      <w:r>
        <w:t xml:space="preserve"> настоящего Порядка, ГРБС в течение пяти рабочих дней со дня подписания проекта соглашения Получателем гранта принимает решение об отказе в предоставлении гранта в форме приказа ГРБС. Решение, указанное в настоящем абзаце, направляется Получателю гранта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Условием признания Получателя гранта уклонившимся от заключения соглашения является </w:t>
      </w:r>
      <w:proofErr w:type="spellStart"/>
      <w:r>
        <w:t>неподписание</w:t>
      </w:r>
      <w:proofErr w:type="spellEnd"/>
      <w:r>
        <w:t xml:space="preserve"> Получателем гранта проекта Соглашения в системе "Электронный бюджет" в срок, установленный </w:t>
      </w:r>
      <w:hyperlink w:anchor="P219">
        <w:r>
          <w:rPr>
            <w:color w:val="0000FF"/>
          </w:rPr>
          <w:t>абзацем четвертым</w:t>
        </w:r>
      </w:hyperlink>
      <w:r>
        <w:t xml:space="preserve"> настоящего пункта.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неподписания</w:t>
      </w:r>
      <w:proofErr w:type="spellEnd"/>
      <w:r>
        <w:t xml:space="preserve"> Получателем гранта проекта соглашения в системе "Электронный бюджет" в срок, установленный </w:t>
      </w:r>
      <w:hyperlink w:anchor="P219">
        <w:r>
          <w:rPr>
            <w:color w:val="0000FF"/>
          </w:rPr>
          <w:t>абзацем четвертым</w:t>
        </w:r>
      </w:hyperlink>
      <w:r>
        <w:t xml:space="preserve"> настоящего пункта, ГРБС в течение пяти рабочих дней со дня истечения указанного срока принимает в форме приказа ГРБС решение об отказе в предоставлении гранта. Решение, указанное в настоящем абзаце, направляется получателю гранта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2.26. ГРБС и Получателем гранта по взаимному согласию могут быть изменены условия Соглашения путем заключения дополнительного соглашения к Соглашению в соответствии с типовой формой, установленной финансовым департаментом администрации города Хабаровска (далее - дополнительное соглашение).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34" w:name="P226"/>
      <w:bookmarkEnd w:id="34"/>
      <w:r>
        <w:t>2.27. Условиями заключения дополнительного соглашения являются: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35" w:name="P227"/>
      <w:bookmarkEnd w:id="35"/>
      <w:r>
        <w:t>- исправление технических ошибок, допущенных при заключении Соглашения;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36" w:name="P228"/>
      <w:bookmarkEnd w:id="36"/>
      <w:r>
        <w:t>- внесение изменений в преамбулу Соглашения и (или) в раздел "Платежные реквизиты сторон";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уменьшение ранее доведенных до ГРБС лимитов бюджетных обязательств, приводящее к невозможности предоставления гранта в размере, определенном в Соглашении;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внесение изменений в утвержденный план мероприятий по достижению результатов предоставления гранта;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37" w:name="P231"/>
      <w:bookmarkEnd w:id="37"/>
      <w:r>
        <w:t>- реорганизация Получателя гранта, являющегося юридическим лицом, в форме слияния, присоединения или преобразования.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38" w:name="P232"/>
      <w:bookmarkEnd w:id="38"/>
      <w:r>
        <w:t xml:space="preserve">2.28. </w:t>
      </w:r>
      <w:proofErr w:type="gramStart"/>
      <w:r>
        <w:t xml:space="preserve">Получатель гранта в течение двух рабочих дней со дня выявления условий заключения дополнительного соглашения, указанных в </w:t>
      </w:r>
      <w:hyperlink w:anchor="P227">
        <w:r>
          <w:rPr>
            <w:color w:val="0000FF"/>
          </w:rPr>
          <w:t>абзацах втором</w:t>
        </w:r>
      </w:hyperlink>
      <w:r>
        <w:t xml:space="preserve"> и (или) </w:t>
      </w:r>
      <w:hyperlink w:anchor="P228">
        <w:r>
          <w:rPr>
            <w:color w:val="0000FF"/>
          </w:rPr>
          <w:t>третьем</w:t>
        </w:r>
      </w:hyperlink>
      <w:r>
        <w:t xml:space="preserve">, и (или) </w:t>
      </w:r>
      <w:hyperlink w:anchor="P231">
        <w:r>
          <w:rPr>
            <w:color w:val="0000FF"/>
          </w:rPr>
          <w:t>шестом пункта 2.27</w:t>
        </w:r>
      </w:hyperlink>
      <w:r>
        <w:t xml:space="preserve"> настоящего Порядка, формирует и направляет путем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 уведомление о необходимости заключения дополнительного соглашения с указанием условий заключения дополнительного соглашения и необходимых изменений.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ГРБС в течение двух рабочих дней со дня получения уведомления, указанного в </w:t>
      </w:r>
      <w:hyperlink w:anchor="P232">
        <w:r>
          <w:rPr>
            <w:color w:val="0000FF"/>
          </w:rPr>
          <w:t>абзаце первом</w:t>
        </w:r>
      </w:hyperlink>
      <w:r>
        <w:t xml:space="preserve"> настоящего пункта, рассматривает его. </w:t>
      </w:r>
      <w:proofErr w:type="gramStart"/>
      <w:r>
        <w:t xml:space="preserve">В случае наличия условий для заключения дополнительного соглашения, указанных в </w:t>
      </w:r>
      <w:hyperlink w:anchor="P227">
        <w:r>
          <w:rPr>
            <w:color w:val="0000FF"/>
          </w:rPr>
          <w:t>абзацах втором</w:t>
        </w:r>
      </w:hyperlink>
      <w:r>
        <w:t xml:space="preserve"> и (или) </w:t>
      </w:r>
      <w:hyperlink w:anchor="P228">
        <w:r>
          <w:rPr>
            <w:color w:val="0000FF"/>
          </w:rPr>
          <w:t>третьем</w:t>
        </w:r>
      </w:hyperlink>
      <w:r>
        <w:t xml:space="preserve">, и (или) </w:t>
      </w:r>
      <w:hyperlink w:anchor="P231">
        <w:r>
          <w:rPr>
            <w:color w:val="0000FF"/>
          </w:rPr>
          <w:t>шестом пункта 2.27</w:t>
        </w:r>
      </w:hyperlink>
      <w:r>
        <w:t xml:space="preserve"> настоящего Порядка, ГРБС в течение одного рабочего дня со дня рассмотрения уведомления о необходимости заключения дополнительного соглашения формирует дополнительное соглашение в соответствии с типовой формой, установленной финансовым департаментом администрации города Хабаровска, и направляет путем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</w:t>
      </w:r>
      <w:proofErr w:type="gramEnd"/>
      <w:r>
        <w:t xml:space="preserve"> "Электронный бюджет" получателю гранта проект </w:t>
      </w:r>
      <w:r>
        <w:lastRenderedPageBreak/>
        <w:t>дополнительного соглашения.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39" w:name="P234"/>
      <w:bookmarkEnd w:id="39"/>
      <w:r>
        <w:t>Получатель гранта в течение двух рабочих дней со дня получения проекта дополнительного соглашения рассматривает и подписывает проект дополнительного соглашения в системе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ГРБС в течение двух рабочих дней со дня получения подписанного проекта дополнительного соглашения рассматривает и подписывает проект дополнительного соглашения в системе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случае непредставления Получателем гранта подписанного проекта дополнительного соглашения в срок, указанный в </w:t>
      </w:r>
      <w:hyperlink w:anchor="P234">
        <w:r>
          <w:rPr>
            <w:color w:val="0000FF"/>
          </w:rPr>
          <w:t>абзаце третьем</w:t>
        </w:r>
      </w:hyperlink>
      <w:r>
        <w:t xml:space="preserve"> настоящего подпункта, дополнительное соглашение не заключается.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При отсутствии условий заключения дополнительного соглашения, указанных в </w:t>
      </w:r>
      <w:hyperlink w:anchor="P227">
        <w:r>
          <w:rPr>
            <w:color w:val="0000FF"/>
          </w:rPr>
          <w:t>абзацах втором</w:t>
        </w:r>
      </w:hyperlink>
      <w:r>
        <w:t xml:space="preserve"> и (или) </w:t>
      </w:r>
      <w:hyperlink w:anchor="P228">
        <w:r>
          <w:rPr>
            <w:color w:val="0000FF"/>
          </w:rPr>
          <w:t>третьем</w:t>
        </w:r>
      </w:hyperlink>
      <w:r>
        <w:t xml:space="preserve">, и (или) </w:t>
      </w:r>
      <w:hyperlink w:anchor="P231">
        <w:r>
          <w:rPr>
            <w:color w:val="0000FF"/>
          </w:rPr>
          <w:t>шестом пункта 2.27</w:t>
        </w:r>
      </w:hyperlink>
      <w:r>
        <w:t xml:space="preserve"> настоящего Порядка, ГРБС в течение двух рабочих дней со дня рассмотрения уведомления о необходимости заключения дополнительного соглашения направляет Получателю гранта уведомление с обоснованием причин отказа в заключени</w:t>
      </w:r>
      <w:proofErr w:type="gramStart"/>
      <w:r>
        <w:t>и</w:t>
      </w:r>
      <w:proofErr w:type="gramEnd"/>
      <w:r>
        <w:t xml:space="preserve"> дополнительного соглашения в системе "Электронный бюджет"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2.29. </w:t>
      </w:r>
      <w:proofErr w:type="gramStart"/>
      <w:r>
        <w:t xml:space="preserve">ГРБС в течение двух рабочих дней со дня выявления условий заключения дополнительного соглашения, указанных в </w:t>
      </w:r>
      <w:hyperlink w:anchor="P226">
        <w:r>
          <w:rPr>
            <w:color w:val="0000FF"/>
          </w:rPr>
          <w:t>пункте 2.27</w:t>
        </w:r>
      </w:hyperlink>
      <w:r>
        <w:t xml:space="preserve"> настоящего Порядка, формирует дополнительное соглашение в соответствии с типовой формой, установленной финансовым департаментом администрации города Хабаровска, и направляет путем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 Получателю гранта проект дополнительного соглашения и уведомление с указанием условий заключения дополнительного соглашения в системе "Электронный</w:t>
      </w:r>
      <w:proofErr w:type="gramEnd"/>
      <w:r>
        <w:t xml:space="preserve">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40" w:name="P240"/>
      <w:bookmarkEnd w:id="40"/>
      <w:r>
        <w:t>Получатель гранта в течение двух рабочих дней со дня получения уведомления с указанием условий заключения дополнительного соглашения и проекта дополнительного соглашения рассматривает и подписывает проект дополнительного соглашения в системе "Электронный бюджет". ГРБС в течение двух рабочих дней со дня получения подписанного проекта дополнительного соглашения рассматривает и подписывает проект дополнительного соглашения в системе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случае непредставления Получателем гранта подписанного проекта дополнительного соглашения в срок, указанный в </w:t>
      </w:r>
      <w:hyperlink w:anchor="P240">
        <w:r>
          <w:rPr>
            <w:color w:val="0000FF"/>
          </w:rPr>
          <w:t>абзаце втором</w:t>
        </w:r>
      </w:hyperlink>
      <w:r>
        <w:t xml:space="preserve"> настоящего подпункта, дополнительное соглашение не заключается.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2.30. Перечисление гранта осуществляется однократно в течение 30 рабочих дней со дня подписания Постановления на расчетный или корреспондентский счет, открытый получателем гранта в учреждениях Центрального банка Российской Федерации или кредитных организациях.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2.31. Решение об отмене проведения отбора принимается в случаях: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возникновения обстоятельств непреодолимой силы;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уменьшения в полном объеме бюджетных ассигнований на предоставление гранта и лимитов бюджетных обязательств, доведенных ГРБС на предоставление гранта, вследствие обстоятельств непреодолимой силы после объявления отбора.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lastRenderedPageBreak/>
        <w:t>Под обстоятельствами непреодолимой силы понимаются чрезвычайные, непредвиденные и непредотвратимые обстоятельства, которые нельзя было разумно ожидать либо избежать или преодолеть при проведении отбора.</w:t>
      </w:r>
    </w:p>
    <w:p w:rsidR="00751F66" w:rsidRDefault="00751F66">
      <w:pPr>
        <w:pStyle w:val="ConsPlusNormal"/>
        <w:spacing w:before="220"/>
        <w:ind w:firstLine="540"/>
        <w:jc w:val="both"/>
      </w:pPr>
      <w:proofErr w:type="gramStart"/>
      <w:r>
        <w:t>В частности, к таким обстоятельствам относятся: стихийные бедствия (землетрясения, наводнения, ураган и т.п.), пожар, массовые заболевания (эпидемии), военные действия, террористические акты, диверсии, запретительные или ограничительные меры, принимаемые органами государственной власти или местного самоуправления, и другие независящие от ГРБС обстоятельства.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proofErr w:type="gramStart"/>
      <w:r>
        <w:t>ГРБС в течение одного рабочего дня со дня наступления случая отмены проведения отбора, указанного в настоящем Пункте, принимает решение об отмене проведения отбора в форме приказа ГРБС и обеспечивает размещение на официальном сайте ГРБС в сети Интернет (</w:t>
      </w:r>
      <w:hyperlink r:id="rId43">
        <w:r>
          <w:rPr>
            <w:color w:val="0000FF"/>
          </w:rPr>
          <w:t>www.khv27.ru</w:t>
        </w:r>
      </w:hyperlink>
      <w:r>
        <w:t>) и на Едином портале объявления об отмене проведения отбора с указанием причин отмены.</w:t>
      </w:r>
      <w:proofErr w:type="gramEnd"/>
      <w:r>
        <w:t xml:space="preserve"> Отбор считается отмененным со дня принятия приказа ГРБС, указанного в настоящем пункте.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Title"/>
        <w:jc w:val="center"/>
        <w:outlineLvl w:val="1"/>
      </w:pPr>
      <w:r>
        <w:t>3. Требования к отчетности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ind w:firstLine="540"/>
        <w:jc w:val="both"/>
      </w:pPr>
      <w:bookmarkStart w:id="41" w:name="P252"/>
      <w:bookmarkEnd w:id="41"/>
      <w:r>
        <w:t xml:space="preserve">3.1. Получатель гранта ежеквартально, не позднее 15-го рабочего дня месяца, следующего за отчетным кварталом,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 формирует и направляет следующие отчетные документы по формам, предусмотренным типовой формой Соглашения, установленной финансовым департаментом администрации города Хабаровска: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отчет о достижении значения результата предоставления гранта, установленного в </w:t>
      </w:r>
      <w:hyperlink w:anchor="P207">
        <w:r>
          <w:rPr>
            <w:color w:val="0000FF"/>
          </w:rPr>
          <w:t>пункте 2.21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- отчет об осуществлении расходов, источников финансового обеспечения которых является грант;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документы, подтверждающие достижение значения результата предоставления гранта, установленного в </w:t>
      </w:r>
      <w:hyperlink w:anchor="P207">
        <w:r>
          <w:rPr>
            <w:color w:val="0000FF"/>
          </w:rPr>
          <w:t>пункте 2.21</w:t>
        </w:r>
      </w:hyperlink>
      <w:r>
        <w:t xml:space="preserve"> настоящего Порядка;</w:t>
      </w:r>
    </w:p>
    <w:p w:rsidR="00751F66" w:rsidRDefault="00751F66">
      <w:pPr>
        <w:pStyle w:val="ConsPlusNormal"/>
        <w:spacing w:before="220"/>
        <w:ind w:firstLine="540"/>
        <w:jc w:val="both"/>
      </w:pPr>
      <w:proofErr w:type="gramStart"/>
      <w:r>
        <w:t>- документы, подтверждающие фактическое выполнение (оказание) работ (услуг), оплату товаров, работ, услуг, аренду помещения (при наличии) (платежные поручения, договоры, акты о приемке выполненных работ, счета-фактуры, товарные накладные и другие документы).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ГРБС в течение пяти рабочих дней со дня поступления отчетных документов, указанных в </w:t>
      </w:r>
      <w:hyperlink w:anchor="P252">
        <w:r>
          <w:rPr>
            <w:color w:val="0000FF"/>
          </w:rPr>
          <w:t>пункте 3.1</w:t>
        </w:r>
      </w:hyperlink>
      <w:r>
        <w:t xml:space="preserve"> настоящего Порядка, в системе "Электронный бюджет" проверяет их на предмет соответствия требованиям </w:t>
      </w:r>
      <w:hyperlink w:anchor="P252">
        <w:r>
          <w:rPr>
            <w:color w:val="0000FF"/>
          </w:rPr>
          <w:t>пункта 3.1</w:t>
        </w:r>
      </w:hyperlink>
      <w:r>
        <w:t xml:space="preserve"> настоящего Порядка, а также полноты и </w:t>
      </w:r>
      <w:proofErr w:type="gramStart"/>
      <w:r>
        <w:t>достоверности</w:t>
      </w:r>
      <w:proofErr w:type="gramEnd"/>
      <w:r>
        <w:t xml:space="preserve"> содержащихся в них сведений и в случае соответствия отчетных документов требованиям </w:t>
      </w:r>
      <w:hyperlink w:anchor="P252">
        <w:r>
          <w:rPr>
            <w:color w:val="0000FF"/>
          </w:rPr>
          <w:t>пункта 3.1</w:t>
        </w:r>
      </w:hyperlink>
      <w:r>
        <w:t xml:space="preserve"> настоящего Порядка принимает отчетные документы в системе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3.2. В случае предоставления Получателем гранта отчетных документов, не соответствующих </w:t>
      </w:r>
      <w:hyperlink w:anchor="P252">
        <w:r>
          <w:rPr>
            <w:color w:val="0000FF"/>
          </w:rPr>
          <w:t>пункту 3.1</w:t>
        </w:r>
      </w:hyperlink>
      <w:r>
        <w:t xml:space="preserve"> настоящего Порядка, ГРБС в течение пяти рабочих дней со дня предоставления отчетных документов направляет Получателю гранта отчетные документы в системе "Электронный бюджет" на доработку для устранения выявленных недостатков.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42" w:name="P259"/>
      <w:bookmarkEnd w:id="42"/>
      <w:r>
        <w:t>3.3. Получатель гранта обязан в течение двух рабочих дней со дня получения отчетных документов на доработку устранить недостатки и направить исправленные документы в системе "Электронный бюджет".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3.4. В случае непредставления отчетных документов в сроки, установленные </w:t>
      </w:r>
      <w:hyperlink w:anchor="P252">
        <w:r>
          <w:rPr>
            <w:color w:val="0000FF"/>
          </w:rPr>
          <w:t>пунктом 3.1</w:t>
        </w:r>
      </w:hyperlink>
      <w:r>
        <w:t xml:space="preserve"> настоящего Порядка, или непредставления исправленных отчетных документов в сроки, установленные </w:t>
      </w:r>
      <w:hyperlink w:anchor="P259">
        <w:r>
          <w:rPr>
            <w:color w:val="0000FF"/>
          </w:rPr>
          <w:t>пунктом 3.3</w:t>
        </w:r>
      </w:hyperlink>
      <w:r>
        <w:t xml:space="preserve"> настоящего Порядка, или представления исправленных отчетных </w:t>
      </w:r>
      <w:r>
        <w:lastRenderedPageBreak/>
        <w:t xml:space="preserve">документов, не соответствующих требованиям, установленным </w:t>
      </w:r>
      <w:hyperlink w:anchor="P252">
        <w:r>
          <w:rPr>
            <w:color w:val="0000FF"/>
          </w:rPr>
          <w:t>пунктом 3.1</w:t>
        </w:r>
      </w:hyperlink>
      <w:r>
        <w:t xml:space="preserve"> настоящего Порядка, ГРБС не принимает отчетность и проводит процедуру, предусмотренную </w:t>
      </w:r>
      <w:hyperlink w:anchor="P269">
        <w:r>
          <w:rPr>
            <w:color w:val="0000FF"/>
          </w:rPr>
          <w:t>пунктом 4.3</w:t>
        </w:r>
      </w:hyperlink>
      <w:r>
        <w:t xml:space="preserve"> настоящего Порядка.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Title"/>
        <w:jc w:val="center"/>
        <w:outlineLvl w:val="1"/>
      </w:pPr>
      <w:r>
        <w:t>4. Требование об осуществлении контроля (мониторинга)</w:t>
      </w:r>
    </w:p>
    <w:p w:rsidR="00751F66" w:rsidRDefault="00751F66">
      <w:pPr>
        <w:pStyle w:val="ConsPlusTitle"/>
        <w:jc w:val="center"/>
      </w:pPr>
      <w:r>
        <w:t>за соблюдением условий и порядка предоставления гранта</w:t>
      </w:r>
    </w:p>
    <w:p w:rsidR="00751F66" w:rsidRDefault="00751F66">
      <w:pPr>
        <w:pStyle w:val="ConsPlusTitle"/>
        <w:jc w:val="center"/>
      </w:pPr>
      <w:r>
        <w:t>и ответственность за их нарушение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В отношении Получателя гранта и лиц, являющихся поставщиками (подрядчиками, исполнителями) по договорам (соглашениям), заключенным в целях исполнения обязательств по Соглашению осуществляются проверки ГРБС, предоставляющим грант, соблюдения ими порядка и условий предоставления гранта, в том числе в части достижения результатов его предоставления, а также проверки органами муниципального финансового контроля в соответствии со </w:t>
      </w:r>
      <w:hyperlink r:id="rId44">
        <w:r>
          <w:rPr>
            <w:color w:val="0000FF"/>
          </w:rPr>
          <w:t>статьями 268.1</w:t>
        </w:r>
      </w:hyperlink>
      <w:r>
        <w:t xml:space="preserve"> и </w:t>
      </w:r>
      <w:hyperlink r:id="rId45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4.2. Получатель гранта несет следующие меры ответственности за нарушение условий и порядка предоставления гранта, в том числе за </w:t>
      </w:r>
      <w:proofErr w:type="spellStart"/>
      <w:r>
        <w:t>недостижение</w:t>
      </w:r>
      <w:proofErr w:type="spellEnd"/>
      <w:r>
        <w:t xml:space="preserve"> результата предоставления гранта, установленного в соответствии с </w:t>
      </w:r>
      <w:hyperlink w:anchor="P207">
        <w:r>
          <w:rPr>
            <w:color w:val="0000FF"/>
          </w:rPr>
          <w:t>пунктом 2.21</w:t>
        </w:r>
      </w:hyperlink>
      <w:r>
        <w:t xml:space="preserve"> настоящего Порядка: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- возврат гранта в бюджет города Хабаровска в случае нарушения Получателем гранта условий, установленных при предоставлении гранта,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ГРБС и органами муниципального финансового контроля,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результата предоставления гранта, установленного в соответствии с </w:t>
      </w:r>
      <w:hyperlink w:anchor="P207">
        <w:r>
          <w:rPr>
            <w:color w:val="0000FF"/>
          </w:rPr>
          <w:t>пунктом 2.21</w:t>
        </w:r>
      </w:hyperlink>
      <w:r>
        <w:t xml:space="preserve"> настоящего Порядка.</w:t>
      </w:r>
    </w:p>
    <w:p w:rsidR="00751F66" w:rsidRDefault="00751F66">
      <w:pPr>
        <w:pStyle w:val="ConsPlusNormal"/>
        <w:spacing w:before="220"/>
        <w:ind w:firstLine="540"/>
        <w:jc w:val="both"/>
      </w:pPr>
      <w:bookmarkStart w:id="43" w:name="P269"/>
      <w:bookmarkEnd w:id="43"/>
      <w:r>
        <w:t xml:space="preserve">4.3. При выявлении случаев нарушения условий и порядка предоставления гранта, в том числе в случае </w:t>
      </w:r>
      <w:proofErr w:type="spellStart"/>
      <w:r>
        <w:t>недостижения</w:t>
      </w:r>
      <w:proofErr w:type="spellEnd"/>
      <w:r>
        <w:t xml:space="preserve"> результата предоставления гранта, ГРБС в течение десяти рабочих дней со дня выявления такого случая составляет акт о нарушении Получателем гранта порядка и условий предоставления гранта (далее - Акт), в котором указываются выявленно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>) нарушение(</w:t>
      </w:r>
      <w:proofErr w:type="spellStart"/>
      <w:r>
        <w:t>ия</w:t>
      </w:r>
      <w:proofErr w:type="spellEnd"/>
      <w:r>
        <w:t>), дата признания Получателя гранта, совершившим нарушение(</w:t>
      </w:r>
      <w:proofErr w:type="spellStart"/>
      <w:r>
        <w:t>ия</w:t>
      </w:r>
      <w:proofErr w:type="spellEnd"/>
      <w:r>
        <w:t>), и срок его (их) устранения. Акт подписывается ГРБС и лицом, в отношении которого проводилась эта проверка.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Для подписания Акта Получателю гранта назначаются время и дата, о которых ему сообщает ГРБС по телефону либо с использованием электронной связи не </w:t>
      </w:r>
      <w:proofErr w:type="gramStart"/>
      <w:r>
        <w:t>позднее</w:t>
      </w:r>
      <w:proofErr w:type="gramEnd"/>
      <w:r>
        <w:t xml:space="preserve"> чем за один рабочий день до дня подписания Акта.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случае уклонения или отказа Получателя гранта, в отношении которого проводилась проверка, от подписания Акта в Акте делается соответствующая запись. </w:t>
      </w:r>
      <w:proofErr w:type="gramStart"/>
      <w:r>
        <w:t>Акт предоставляется Получателю гранта нарочным в день его подписания Получателем гранта либо в случае уклонения или отказа Получателя гранта от подписания Акта Акт направляется Получателю гранта почтовым отправлением в течение пяти рабочих дней со дня истечения срока его подписания Получателем гранта и считается полученным по истечении семи календарных дней со дня его отправления.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proofErr w:type="gramStart"/>
      <w:r>
        <w:t xml:space="preserve">В случае </w:t>
      </w:r>
      <w:proofErr w:type="spellStart"/>
      <w:r>
        <w:t>неустранения</w:t>
      </w:r>
      <w:proofErr w:type="spellEnd"/>
      <w:r>
        <w:t xml:space="preserve"> Получателем гранта нарушений в сроки, указанные в Акте, ГРБС в течение десяти рабочих дней со дня окончания срока, указанного в акте, расторгает Соглашение в системе "Электронный бюджет" и предъявляет в системе "Электронный бюджет"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 Получателю гранта требование о возврате средств предоставленного гранта в бюджет города Хабаровска.</w:t>
      </w:r>
      <w:proofErr w:type="gramEnd"/>
    </w:p>
    <w:p w:rsidR="00751F66" w:rsidRDefault="00751F66">
      <w:pPr>
        <w:pStyle w:val="ConsPlusNormal"/>
        <w:spacing w:before="220"/>
        <w:ind w:firstLine="540"/>
        <w:jc w:val="both"/>
      </w:pPr>
      <w:r>
        <w:t>Получатель гранта обязан осуществить возврат предоставленного гранта в течение десяти рабочих дней со дня получения требования о возврате предоставленного гранта в бюджет города Хабаровска.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невозврата</w:t>
      </w:r>
      <w:proofErr w:type="spellEnd"/>
      <w:r>
        <w:t xml:space="preserve"> предоставленного гранта в бюджет города Хабаровска в установленный </w:t>
      </w:r>
      <w:r>
        <w:lastRenderedPageBreak/>
        <w:t>настоящим пунктом срок ГРБС в трехмесячный срок со дня его истечения направляет иск в суд о взыскании с Получателя гранта денежных средств, полученных в форме гранта из бюджета города Хабаровска.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>4.4. ГРБС проводит мониторинг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порядком проведения мониторинга достижения результатов.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right"/>
        <w:outlineLvl w:val="1"/>
      </w:pPr>
      <w:r>
        <w:t>Приложение</w:t>
      </w:r>
    </w:p>
    <w:p w:rsidR="00751F66" w:rsidRDefault="00751F66">
      <w:pPr>
        <w:pStyle w:val="ConsPlusNormal"/>
        <w:jc w:val="right"/>
      </w:pPr>
      <w:r>
        <w:t>к Порядку</w:t>
      </w:r>
    </w:p>
    <w:p w:rsidR="00751F66" w:rsidRDefault="00751F66">
      <w:pPr>
        <w:pStyle w:val="ConsPlusNormal"/>
        <w:jc w:val="right"/>
      </w:pPr>
      <w:r>
        <w:t>предоставления на конкурсной основе</w:t>
      </w:r>
    </w:p>
    <w:p w:rsidR="00751F66" w:rsidRDefault="00751F66">
      <w:pPr>
        <w:pStyle w:val="ConsPlusNormal"/>
        <w:jc w:val="right"/>
      </w:pPr>
      <w:proofErr w:type="spellStart"/>
      <w:r>
        <w:t>грантовой</w:t>
      </w:r>
      <w:proofErr w:type="spellEnd"/>
      <w:r>
        <w:t xml:space="preserve"> поддержки программ и проектов</w:t>
      </w:r>
    </w:p>
    <w:p w:rsidR="00751F66" w:rsidRDefault="00751F66">
      <w:pPr>
        <w:pStyle w:val="ConsPlusNormal"/>
        <w:jc w:val="right"/>
      </w:pPr>
      <w:r>
        <w:t>социально ориентированных</w:t>
      </w:r>
    </w:p>
    <w:p w:rsidR="00751F66" w:rsidRDefault="00751F66">
      <w:pPr>
        <w:pStyle w:val="ConsPlusNormal"/>
        <w:jc w:val="right"/>
      </w:pPr>
      <w:r>
        <w:t>некоммерческих организаций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nformat"/>
        <w:jc w:val="both"/>
      </w:pPr>
      <w:r>
        <w:t xml:space="preserve">                            ПРОГРАММА ИЛИ ПРОЕКТ</w:t>
      </w:r>
    </w:p>
    <w:p w:rsidR="00751F66" w:rsidRDefault="00751F66">
      <w:pPr>
        <w:pStyle w:val="ConsPlusNonformat"/>
        <w:jc w:val="both"/>
      </w:pPr>
      <w:r>
        <w:t xml:space="preserve">                    ____________________________________</w:t>
      </w:r>
    </w:p>
    <w:p w:rsidR="00751F66" w:rsidRDefault="00751F66">
      <w:pPr>
        <w:pStyle w:val="ConsPlusNonformat"/>
        <w:jc w:val="both"/>
      </w:pPr>
      <w:r>
        <w:t xml:space="preserve">                    (наименование программы или проекта)</w:t>
      </w:r>
    </w:p>
    <w:p w:rsidR="00751F66" w:rsidRDefault="00751F66">
      <w:pPr>
        <w:pStyle w:val="ConsPlusNonformat"/>
        <w:jc w:val="both"/>
      </w:pPr>
    </w:p>
    <w:p w:rsidR="00751F66" w:rsidRDefault="00751F66">
      <w:pPr>
        <w:pStyle w:val="ConsPlusNonformat"/>
        <w:jc w:val="both"/>
      </w:pPr>
      <w:r>
        <w:t>Представле</w:t>
      </w:r>
      <w:proofErr w:type="gramStart"/>
      <w:r>
        <w:t>н(</w:t>
      </w:r>
      <w:proofErr w:type="gramEnd"/>
      <w:r>
        <w:t>-а)</w:t>
      </w:r>
    </w:p>
    <w:p w:rsidR="00751F66" w:rsidRDefault="00751F66">
      <w:pPr>
        <w:pStyle w:val="ConsPlusNonformat"/>
        <w:jc w:val="both"/>
      </w:pPr>
      <w:r>
        <w:t>___________________________________________________________________________</w:t>
      </w:r>
    </w:p>
    <w:p w:rsidR="00751F66" w:rsidRDefault="00751F66">
      <w:pPr>
        <w:pStyle w:val="ConsPlusNonformat"/>
        <w:jc w:val="both"/>
      </w:pPr>
      <w:r>
        <w:t xml:space="preserve">    (наименование социально ориентированной некоммерческой организации)</w:t>
      </w:r>
    </w:p>
    <w:p w:rsidR="00751F66" w:rsidRDefault="00751F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4"/>
        <w:gridCol w:w="1858"/>
        <w:gridCol w:w="1968"/>
        <w:gridCol w:w="1871"/>
      </w:tblGrid>
      <w:tr w:rsidR="00751F66">
        <w:tc>
          <w:tcPr>
            <w:tcW w:w="9041" w:type="dxa"/>
            <w:gridSpan w:val="4"/>
            <w:vAlign w:val="center"/>
          </w:tcPr>
          <w:p w:rsidR="00751F66" w:rsidRDefault="00751F66">
            <w:pPr>
              <w:pStyle w:val="ConsPlusNormal"/>
            </w:pPr>
            <w:r>
              <w:t>1. Паспорт программы или проекта</w:t>
            </w:r>
          </w:p>
        </w:tc>
      </w:tr>
      <w:tr w:rsidR="00751F66">
        <w:tc>
          <w:tcPr>
            <w:tcW w:w="5202" w:type="dxa"/>
            <w:gridSpan w:val="2"/>
            <w:vAlign w:val="center"/>
          </w:tcPr>
          <w:p w:rsidR="00751F66" w:rsidRDefault="00751F66">
            <w:pPr>
              <w:pStyle w:val="ConsPlusNormal"/>
            </w:pPr>
            <w:r>
              <w:t>1.1. Срок реализации программы или проекта</w:t>
            </w:r>
          </w:p>
        </w:tc>
        <w:tc>
          <w:tcPr>
            <w:tcW w:w="3839" w:type="dxa"/>
            <w:gridSpan w:val="2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5202" w:type="dxa"/>
            <w:gridSpan w:val="2"/>
            <w:vAlign w:val="center"/>
          </w:tcPr>
          <w:p w:rsidR="00751F66" w:rsidRDefault="00751F66">
            <w:pPr>
              <w:pStyle w:val="ConsPlusNormal"/>
            </w:pPr>
            <w:r>
              <w:t>1.2 Общая сумма планируемых расходов на реализацию программы или проекта (руб.)</w:t>
            </w:r>
          </w:p>
        </w:tc>
        <w:tc>
          <w:tcPr>
            <w:tcW w:w="3839" w:type="dxa"/>
            <w:gridSpan w:val="2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3344" w:type="dxa"/>
            <w:vMerge w:val="restart"/>
            <w:vAlign w:val="center"/>
          </w:tcPr>
          <w:p w:rsidR="00751F66" w:rsidRDefault="00751F66">
            <w:pPr>
              <w:pStyle w:val="ConsPlusNormal"/>
            </w:pPr>
            <w:r>
              <w:t>1.3. Из них</w:t>
            </w:r>
          </w:p>
        </w:tc>
        <w:tc>
          <w:tcPr>
            <w:tcW w:w="1858" w:type="dxa"/>
            <w:vAlign w:val="center"/>
          </w:tcPr>
          <w:p w:rsidR="00751F66" w:rsidRDefault="00751F66">
            <w:pPr>
              <w:pStyle w:val="ConsPlusNormal"/>
            </w:pPr>
            <w:r>
              <w:t>запрашиваемые средства муниципального гранта</w:t>
            </w:r>
          </w:p>
        </w:tc>
        <w:tc>
          <w:tcPr>
            <w:tcW w:w="1968" w:type="dxa"/>
            <w:vAlign w:val="center"/>
          </w:tcPr>
          <w:p w:rsidR="00751F66" w:rsidRDefault="00751F66">
            <w:pPr>
              <w:pStyle w:val="ConsPlusNormal"/>
            </w:pPr>
            <w:r>
              <w:t>вклад социально ориентированной некоммерческой организации</w:t>
            </w:r>
          </w:p>
        </w:tc>
        <w:tc>
          <w:tcPr>
            <w:tcW w:w="1871" w:type="dxa"/>
            <w:vAlign w:val="center"/>
          </w:tcPr>
          <w:p w:rsidR="00751F66" w:rsidRDefault="00751F66">
            <w:pPr>
              <w:pStyle w:val="ConsPlusNormal"/>
            </w:pPr>
            <w:r>
              <w:t>средства из других источников финансирования</w:t>
            </w:r>
          </w:p>
        </w:tc>
      </w:tr>
      <w:tr w:rsidR="00751F66">
        <w:tc>
          <w:tcPr>
            <w:tcW w:w="3344" w:type="dxa"/>
            <w:vMerge/>
          </w:tcPr>
          <w:p w:rsidR="00751F66" w:rsidRDefault="00751F66">
            <w:pPr>
              <w:pStyle w:val="ConsPlusNormal"/>
            </w:pPr>
          </w:p>
        </w:tc>
        <w:tc>
          <w:tcPr>
            <w:tcW w:w="185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96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3344" w:type="dxa"/>
            <w:vAlign w:val="center"/>
          </w:tcPr>
          <w:p w:rsidR="00751F66" w:rsidRDefault="00751F66">
            <w:pPr>
              <w:pStyle w:val="ConsPlusNormal"/>
            </w:pPr>
            <w:r>
              <w:t>1.4. Цели программы или проекта (описание основных конкретно измеряемых показателей)</w:t>
            </w:r>
          </w:p>
        </w:tc>
        <w:tc>
          <w:tcPr>
            <w:tcW w:w="5697" w:type="dxa"/>
            <w:gridSpan w:val="3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3344" w:type="dxa"/>
            <w:vAlign w:val="center"/>
          </w:tcPr>
          <w:p w:rsidR="00751F66" w:rsidRDefault="00751F66">
            <w:pPr>
              <w:pStyle w:val="ConsPlusNormal"/>
            </w:pPr>
            <w:r>
              <w:t>1.5. Основные задачи программы или проекта (задачи, которые необходимо решить для достижения заявленных целей)</w:t>
            </w:r>
          </w:p>
        </w:tc>
        <w:tc>
          <w:tcPr>
            <w:tcW w:w="5697" w:type="dxa"/>
            <w:gridSpan w:val="3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3344" w:type="dxa"/>
            <w:vAlign w:val="center"/>
          </w:tcPr>
          <w:p w:rsidR="00751F66" w:rsidRDefault="00751F66">
            <w:pPr>
              <w:pStyle w:val="ConsPlusNormal"/>
            </w:pPr>
            <w:bookmarkStart w:id="44" w:name="P312"/>
            <w:bookmarkEnd w:id="44"/>
            <w:r>
              <w:t>1.6. Постановка проблемы (обоснование актуальности и социальной значимости, подтверждение факта существования проблемы)</w:t>
            </w:r>
          </w:p>
        </w:tc>
        <w:tc>
          <w:tcPr>
            <w:tcW w:w="5697" w:type="dxa"/>
            <w:gridSpan w:val="3"/>
            <w:vAlign w:val="center"/>
          </w:tcPr>
          <w:p w:rsidR="00751F66" w:rsidRDefault="00751F66">
            <w:pPr>
              <w:pStyle w:val="ConsPlusNormal"/>
            </w:pPr>
          </w:p>
        </w:tc>
      </w:tr>
    </w:tbl>
    <w:p w:rsidR="00751F66" w:rsidRDefault="00751F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814"/>
        <w:gridCol w:w="2050"/>
        <w:gridCol w:w="3628"/>
      </w:tblGrid>
      <w:tr w:rsidR="00751F66">
        <w:tc>
          <w:tcPr>
            <w:tcW w:w="9023" w:type="dxa"/>
            <w:gridSpan w:val="4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2. Краткое описание программы или проекта</w:t>
            </w:r>
          </w:p>
        </w:tc>
      </w:tr>
      <w:tr w:rsidR="00751F66">
        <w:tc>
          <w:tcPr>
            <w:tcW w:w="1531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Задачи</w:t>
            </w:r>
          </w:p>
        </w:tc>
        <w:tc>
          <w:tcPr>
            <w:tcW w:w="1814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Основные мероприятия</w:t>
            </w:r>
          </w:p>
        </w:tc>
        <w:tc>
          <w:tcPr>
            <w:tcW w:w="205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Результаты мероприятия</w:t>
            </w:r>
          </w:p>
        </w:tc>
        <w:tc>
          <w:tcPr>
            <w:tcW w:w="3628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Ожидаемые конечные результаты/изменения</w:t>
            </w:r>
          </w:p>
        </w:tc>
      </w:tr>
      <w:tr w:rsidR="00751F66">
        <w:tc>
          <w:tcPr>
            <w:tcW w:w="1531" w:type="dxa"/>
            <w:vMerge w:val="restart"/>
            <w:vAlign w:val="center"/>
          </w:tcPr>
          <w:p w:rsidR="00751F66" w:rsidRDefault="00751F66">
            <w:pPr>
              <w:pStyle w:val="ConsPlusNormal"/>
            </w:pPr>
            <w:r>
              <w:t>Задача 1</w:t>
            </w:r>
          </w:p>
        </w:tc>
        <w:tc>
          <w:tcPr>
            <w:tcW w:w="1814" w:type="dxa"/>
            <w:vAlign w:val="center"/>
          </w:tcPr>
          <w:p w:rsidR="00751F66" w:rsidRDefault="00751F66">
            <w:pPr>
              <w:pStyle w:val="ConsPlusNormal"/>
            </w:pPr>
            <w:r>
              <w:t>мероприятие</w:t>
            </w:r>
          </w:p>
        </w:tc>
        <w:tc>
          <w:tcPr>
            <w:tcW w:w="2050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1531" w:type="dxa"/>
            <w:vMerge/>
          </w:tcPr>
          <w:p w:rsidR="00751F66" w:rsidRDefault="00751F66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F66" w:rsidRDefault="00751F66">
            <w:pPr>
              <w:pStyle w:val="ConsPlusNormal"/>
            </w:pPr>
            <w:r>
              <w:t>мероприятие</w:t>
            </w:r>
          </w:p>
        </w:tc>
        <w:tc>
          <w:tcPr>
            <w:tcW w:w="2050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1531" w:type="dxa"/>
            <w:vMerge w:val="restart"/>
            <w:vAlign w:val="center"/>
          </w:tcPr>
          <w:p w:rsidR="00751F66" w:rsidRDefault="00751F66">
            <w:pPr>
              <w:pStyle w:val="ConsPlusNormal"/>
            </w:pPr>
            <w:r>
              <w:t>Задача 2</w:t>
            </w:r>
          </w:p>
        </w:tc>
        <w:tc>
          <w:tcPr>
            <w:tcW w:w="1814" w:type="dxa"/>
            <w:vAlign w:val="center"/>
          </w:tcPr>
          <w:p w:rsidR="00751F66" w:rsidRDefault="00751F66">
            <w:pPr>
              <w:pStyle w:val="ConsPlusNormal"/>
            </w:pPr>
            <w:r>
              <w:t>мероприятие</w:t>
            </w:r>
          </w:p>
        </w:tc>
        <w:tc>
          <w:tcPr>
            <w:tcW w:w="2050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1531" w:type="dxa"/>
            <w:vMerge/>
          </w:tcPr>
          <w:p w:rsidR="00751F66" w:rsidRDefault="00751F66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F66" w:rsidRDefault="00751F66">
            <w:pPr>
              <w:pStyle w:val="ConsPlusNormal"/>
            </w:pPr>
            <w:r>
              <w:t>мероприятие</w:t>
            </w:r>
          </w:p>
        </w:tc>
        <w:tc>
          <w:tcPr>
            <w:tcW w:w="2050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1531" w:type="dxa"/>
            <w:vMerge w:val="restart"/>
            <w:vAlign w:val="center"/>
          </w:tcPr>
          <w:p w:rsidR="00751F66" w:rsidRDefault="00751F66">
            <w:pPr>
              <w:pStyle w:val="ConsPlusNormal"/>
            </w:pPr>
            <w:r>
              <w:t>Задача 3</w:t>
            </w:r>
          </w:p>
        </w:tc>
        <w:tc>
          <w:tcPr>
            <w:tcW w:w="1814" w:type="dxa"/>
            <w:vAlign w:val="center"/>
          </w:tcPr>
          <w:p w:rsidR="00751F66" w:rsidRDefault="00751F66">
            <w:pPr>
              <w:pStyle w:val="ConsPlusNormal"/>
            </w:pPr>
            <w:r>
              <w:t>мероприятие</w:t>
            </w:r>
          </w:p>
        </w:tc>
        <w:tc>
          <w:tcPr>
            <w:tcW w:w="2050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1531" w:type="dxa"/>
            <w:vMerge/>
          </w:tcPr>
          <w:p w:rsidR="00751F66" w:rsidRDefault="00751F66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F66" w:rsidRDefault="00751F66">
            <w:pPr>
              <w:pStyle w:val="ConsPlusNormal"/>
            </w:pPr>
            <w:r>
              <w:t>мероприятие</w:t>
            </w:r>
          </w:p>
        </w:tc>
        <w:tc>
          <w:tcPr>
            <w:tcW w:w="2050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628" w:type="dxa"/>
            <w:vAlign w:val="center"/>
          </w:tcPr>
          <w:p w:rsidR="00751F66" w:rsidRDefault="00751F66">
            <w:pPr>
              <w:pStyle w:val="ConsPlusNormal"/>
            </w:pPr>
          </w:p>
        </w:tc>
      </w:tr>
    </w:tbl>
    <w:p w:rsidR="00751F66" w:rsidRDefault="00751F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118"/>
        <w:gridCol w:w="2381"/>
        <w:gridCol w:w="3005"/>
      </w:tblGrid>
      <w:tr w:rsidR="00751F66">
        <w:tc>
          <w:tcPr>
            <w:tcW w:w="9070" w:type="dxa"/>
            <w:gridSpan w:val="4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3. Календарный план реализации мероприятий программы или проекта</w:t>
            </w:r>
          </w:p>
        </w:tc>
      </w:tr>
      <w:tr w:rsidR="00751F66">
        <w:tc>
          <w:tcPr>
            <w:tcW w:w="566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Наименование мероприятий программы или проекта</w:t>
            </w:r>
          </w:p>
        </w:tc>
        <w:tc>
          <w:tcPr>
            <w:tcW w:w="2381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Сроки выполнения</w:t>
            </w:r>
          </w:p>
        </w:tc>
        <w:tc>
          <w:tcPr>
            <w:tcW w:w="3005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751F66">
        <w:tc>
          <w:tcPr>
            <w:tcW w:w="566" w:type="dxa"/>
            <w:vAlign w:val="center"/>
          </w:tcPr>
          <w:p w:rsidR="00751F66" w:rsidRDefault="00751F66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566" w:type="dxa"/>
            <w:vAlign w:val="center"/>
          </w:tcPr>
          <w:p w:rsidR="00751F66" w:rsidRDefault="00751F66">
            <w:pPr>
              <w:pStyle w:val="ConsPlusNormal"/>
            </w:pPr>
            <w:r>
              <w:t>2.</w:t>
            </w:r>
          </w:p>
        </w:tc>
        <w:tc>
          <w:tcPr>
            <w:tcW w:w="311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751F66" w:rsidRDefault="00751F66">
            <w:pPr>
              <w:pStyle w:val="ConsPlusNormal"/>
            </w:pPr>
          </w:p>
        </w:tc>
      </w:tr>
    </w:tbl>
    <w:p w:rsidR="00751F66" w:rsidRDefault="00751F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1948"/>
        <w:gridCol w:w="1192"/>
        <w:gridCol w:w="1757"/>
        <w:gridCol w:w="1948"/>
        <w:gridCol w:w="1708"/>
      </w:tblGrid>
      <w:tr w:rsidR="00751F66">
        <w:tc>
          <w:tcPr>
            <w:tcW w:w="9043" w:type="dxa"/>
            <w:gridSpan w:val="6"/>
            <w:vAlign w:val="center"/>
          </w:tcPr>
          <w:p w:rsidR="00751F66" w:rsidRDefault="00751F66">
            <w:pPr>
              <w:pStyle w:val="ConsPlusNormal"/>
              <w:jc w:val="center"/>
            </w:pPr>
            <w:bookmarkStart w:id="45" w:name="P356"/>
            <w:bookmarkEnd w:id="45"/>
            <w:r>
              <w:t>4. Смета расходов программы или проекта с указанием обоснования необходимости статьи расходов (с указанием общего объема расходов на реализацию программы или проекта и объема расходов за счет средств из внебюджетных источников (при наличии) от общего объема расходов на реализацию программы или проекта)</w:t>
            </w:r>
          </w:p>
        </w:tc>
      </w:tr>
      <w:tr w:rsidR="00751F66">
        <w:tc>
          <w:tcPr>
            <w:tcW w:w="49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Статья (вид) расходов</w:t>
            </w:r>
          </w:p>
        </w:tc>
        <w:tc>
          <w:tcPr>
            <w:tcW w:w="1192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Полная стоимость</w:t>
            </w:r>
          </w:p>
        </w:tc>
        <w:tc>
          <w:tcPr>
            <w:tcW w:w="1757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Средства муниципального гранта</w:t>
            </w: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Внебюджетные источники (вклад социально ориентированной некоммерческой организации, вклад партнеров)</w:t>
            </w:r>
          </w:p>
        </w:tc>
        <w:tc>
          <w:tcPr>
            <w:tcW w:w="1708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Обоснование необходимости статьи расходов</w:t>
            </w:r>
          </w:p>
        </w:tc>
      </w:tr>
      <w:tr w:rsidR="00751F66">
        <w:tc>
          <w:tcPr>
            <w:tcW w:w="49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  <w:r>
              <w:t>Оплата труда специалистов для реализации программы или проекта (в том числе страховые взносы)</w:t>
            </w:r>
          </w:p>
        </w:tc>
        <w:tc>
          <w:tcPr>
            <w:tcW w:w="1192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0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49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192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0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49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192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0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49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  <w:r>
              <w:t xml:space="preserve">Оплата товаров, работ, услуг, </w:t>
            </w:r>
            <w:r>
              <w:lastRenderedPageBreak/>
              <w:t>направленных на реализацию программы или проекта</w:t>
            </w:r>
          </w:p>
        </w:tc>
        <w:tc>
          <w:tcPr>
            <w:tcW w:w="1192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0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49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192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0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49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192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0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49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  <w:r>
              <w:t>Аренда помещения, используемого социально ориентированной некоммерческой организацией в целях реализации программы или проекта</w:t>
            </w:r>
          </w:p>
        </w:tc>
        <w:tc>
          <w:tcPr>
            <w:tcW w:w="1192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0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49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192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08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49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192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94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1708" w:type="dxa"/>
            <w:vAlign w:val="center"/>
          </w:tcPr>
          <w:p w:rsidR="00751F66" w:rsidRDefault="00751F66">
            <w:pPr>
              <w:pStyle w:val="ConsPlusNormal"/>
            </w:pPr>
          </w:p>
        </w:tc>
      </w:tr>
    </w:tbl>
    <w:p w:rsidR="00751F66" w:rsidRDefault="00751F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8"/>
        <w:gridCol w:w="2189"/>
        <w:gridCol w:w="3446"/>
      </w:tblGrid>
      <w:tr w:rsidR="00751F66">
        <w:tc>
          <w:tcPr>
            <w:tcW w:w="9033" w:type="dxa"/>
            <w:gridSpan w:val="3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5. Информация об опыте использования целевых поступлений (за последний год)</w:t>
            </w:r>
          </w:p>
        </w:tc>
      </w:tr>
      <w:tr w:rsidR="00751F66">
        <w:tc>
          <w:tcPr>
            <w:tcW w:w="3398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Источник целевого поступления</w:t>
            </w:r>
          </w:p>
        </w:tc>
        <w:tc>
          <w:tcPr>
            <w:tcW w:w="2189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3446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Краткое описание использования</w:t>
            </w:r>
          </w:p>
        </w:tc>
      </w:tr>
      <w:tr w:rsidR="00751F66">
        <w:tc>
          <w:tcPr>
            <w:tcW w:w="3398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2189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446" w:type="dxa"/>
            <w:vAlign w:val="center"/>
          </w:tcPr>
          <w:p w:rsidR="00751F66" w:rsidRDefault="00751F66">
            <w:pPr>
              <w:pStyle w:val="ConsPlusNormal"/>
            </w:pPr>
          </w:p>
        </w:tc>
      </w:tr>
    </w:tbl>
    <w:p w:rsidR="00751F66" w:rsidRDefault="00751F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2"/>
        <w:gridCol w:w="3260"/>
        <w:gridCol w:w="2832"/>
      </w:tblGrid>
      <w:tr w:rsidR="00751F66">
        <w:tc>
          <w:tcPr>
            <w:tcW w:w="9044" w:type="dxa"/>
            <w:gridSpan w:val="3"/>
            <w:vAlign w:val="center"/>
          </w:tcPr>
          <w:p w:rsidR="00751F66" w:rsidRDefault="00751F66">
            <w:pPr>
              <w:pStyle w:val="ConsPlusNormal"/>
              <w:jc w:val="center"/>
            </w:pPr>
            <w:bookmarkStart w:id="46" w:name="P426"/>
            <w:bookmarkEnd w:id="46"/>
            <w:r>
              <w:t>6. Ожидаемые результаты и социальная эффективность программы или проекта</w:t>
            </w:r>
          </w:p>
        </w:tc>
      </w:tr>
      <w:tr w:rsidR="00751F66">
        <w:tc>
          <w:tcPr>
            <w:tcW w:w="2952" w:type="dxa"/>
            <w:vMerge w:val="restart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6092" w:type="dxa"/>
            <w:gridSpan w:val="2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751F66">
        <w:tc>
          <w:tcPr>
            <w:tcW w:w="2952" w:type="dxa"/>
            <w:vMerge/>
          </w:tcPr>
          <w:p w:rsidR="00751F66" w:rsidRDefault="00751F66">
            <w:pPr>
              <w:pStyle w:val="ConsPlusNormal"/>
            </w:pPr>
          </w:p>
        </w:tc>
        <w:tc>
          <w:tcPr>
            <w:tcW w:w="3260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качественный показатель</w:t>
            </w:r>
          </w:p>
        </w:tc>
        <w:tc>
          <w:tcPr>
            <w:tcW w:w="2832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количественный показатель</w:t>
            </w:r>
          </w:p>
        </w:tc>
      </w:tr>
      <w:tr w:rsidR="00751F66">
        <w:tc>
          <w:tcPr>
            <w:tcW w:w="2952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260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2832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2952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260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2832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6212" w:type="dxa"/>
            <w:gridSpan w:val="2"/>
            <w:vAlign w:val="center"/>
          </w:tcPr>
          <w:p w:rsidR="00751F66" w:rsidRDefault="00751F66">
            <w:pPr>
              <w:pStyle w:val="ConsPlusNormal"/>
            </w:pPr>
            <w:bookmarkStart w:id="47" w:name="P437"/>
            <w:bookmarkEnd w:id="47"/>
            <w:r>
              <w:t>6.1. Количество специалистов и добровольцев, которых планируется привлечь к реализации программы или проекта</w:t>
            </w:r>
          </w:p>
        </w:tc>
        <w:tc>
          <w:tcPr>
            <w:tcW w:w="2832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6212" w:type="dxa"/>
            <w:gridSpan w:val="2"/>
            <w:vAlign w:val="center"/>
          </w:tcPr>
          <w:p w:rsidR="00751F66" w:rsidRDefault="00751F66">
            <w:pPr>
              <w:pStyle w:val="ConsPlusNormal"/>
            </w:pPr>
            <w:r>
              <w:t>6.2. Количество новых или сохраняемых рабочих ме</w:t>
            </w:r>
            <w:proofErr w:type="gramStart"/>
            <w:r>
              <w:t>ст в сл</w:t>
            </w:r>
            <w:proofErr w:type="gramEnd"/>
            <w:r>
              <w:t>учае реализации программы или проекта</w:t>
            </w:r>
          </w:p>
        </w:tc>
        <w:tc>
          <w:tcPr>
            <w:tcW w:w="2832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6212" w:type="dxa"/>
            <w:gridSpan w:val="2"/>
            <w:vAlign w:val="center"/>
          </w:tcPr>
          <w:p w:rsidR="00751F66" w:rsidRDefault="00751F66">
            <w:pPr>
              <w:pStyle w:val="ConsPlusNormal"/>
            </w:pPr>
            <w:bookmarkStart w:id="48" w:name="P441"/>
            <w:bookmarkEnd w:id="48"/>
            <w:r>
              <w:t>6.3. Возможность продолжения деятельности, предусмотренной проектом или программой после его (ее) реализации</w:t>
            </w:r>
          </w:p>
        </w:tc>
        <w:tc>
          <w:tcPr>
            <w:tcW w:w="2832" w:type="dxa"/>
            <w:vAlign w:val="center"/>
          </w:tcPr>
          <w:p w:rsidR="00751F66" w:rsidRDefault="00751F66">
            <w:pPr>
              <w:pStyle w:val="ConsPlusNormal"/>
            </w:pPr>
          </w:p>
        </w:tc>
      </w:tr>
    </w:tbl>
    <w:p w:rsidR="00751F66" w:rsidRDefault="00751F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5385"/>
        <w:gridCol w:w="3193"/>
      </w:tblGrid>
      <w:tr w:rsidR="00751F66">
        <w:tc>
          <w:tcPr>
            <w:tcW w:w="9044" w:type="dxa"/>
            <w:gridSpan w:val="3"/>
            <w:vAlign w:val="center"/>
          </w:tcPr>
          <w:p w:rsidR="00751F66" w:rsidRDefault="00751F66">
            <w:pPr>
              <w:pStyle w:val="ConsPlusNormal"/>
              <w:jc w:val="center"/>
            </w:pPr>
            <w:bookmarkStart w:id="49" w:name="P444"/>
            <w:bookmarkEnd w:id="49"/>
            <w:r>
              <w:t>7. Описание материально-технической базы и помещений социально ориентированной некоммерческой организации для реализации программы или проекта</w:t>
            </w:r>
          </w:p>
        </w:tc>
      </w:tr>
      <w:tr w:rsidR="00751F66">
        <w:tc>
          <w:tcPr>
            <w:tcW w:w="466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5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93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Необходимые материальные и технические ресурсы социально ориентированной некоммерческой организации и помещения</w:t>
            </w:r>
          </w:p>
        </w:tc>
      </w:tr>
      <w:tr w:rsidR="00751F66">
        <w:tc>
          <w:tcPr>
            <w:tcW w:w="466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193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466" w:type="dxa"/>
            <w:vAlign w:val="center"/>
          </w:tcPr>
          <w:p w:rsidR="00751F66" w:rsidRDefault="00751F6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vAlign w:val="center"/>
          </w:tcPr>
          <w:p w:rsidR="00751F66" w:rsidRDefault="00751F66">
            <w:pPr>
              <w:pStyle w:val="ConsPlusNormal"/>
            </w:pPr>
          </w:p>
        </w:tc>
        <w:tc>
          <w:tcPr>
            <w:tcW w:w="3193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5851" w:type="dxa"/>
            <w:gridSpan w:val="2"/>
            <w:vAlign w:val="center"/>
          </w:tcPr>
          <w:p w:rsidR="00751F66" w:rsidRDefault="00751F66">
            <w:pPr>
              <w:pStyle w:val="ConsPlusNormal"/>
            </w:pPr>
            <w:bookmarkStart w:id="50" w:name="P454"/>
            <w:bookmarkEnd w:id="50"/>
            <w:r>
              <w:t>8. Информация о деятельности социально ориентированной некоммерческой организации в СМИ и информационно-телекоммуникационной сети Интернет, в которой отражен опыт выполнения в прошлом мероприятий, аналогичных по содержанию и объему мероприятиям, заявленным в проекте или в программе</w:t>
            </w:r>
          </w:p>
        </w:tc>
        <w:tc>
          <w:tcPr>
            <w:tcW w:w="3193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5851" w:type="dxa"/>
            <w:gridSpan w:val="2"/>
            <w:vAlign w:val="center"/>
          </w:tcPr>
          <w:p w:rsidR="00751F66" w:rsidRDefault="00751F66">
            <w:pPr>
              <w:pStyle w:val="ConsPlusNormal"/>
            </w:pPr>
            <w:r>
              <w:t>9. Руководитель программы или проекта</w:t>
            </w:r>
          </w:p>
        </w:tc>
        <w:tc>
          <w:tcPr>
            <w:tcW w:w="3193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5851" w:type="dxa"/>
            <w:gridSpan w:val="2"/>
            <w:vAlign w:val="center"/>
          </w:tcPr>
          <w:p w:rsidR="00751F66" w:rsidRDefault="00751F66">
            <w:pPr>
              <w:pStyle w:val="ConsPlusNormal"/>
            </w:pPr>
            <w:r>
              <w:t>10. Команда программы или проекта</w:t>
            </w:r>
          </w:p>
        </w:tc>
        <w:tc>
          <w:tcPr>
            <w:tcW w:w="3193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5851" w:type="dxa"/>
            <w:gridSpan w:val="2"/>
            <w:vAlign w:val="center"/>
          </w:tcPr>
          <w:p w:rsidR="00751F66" w:rsidRDefault="00751F66">
            <w:pPr>
              <w:pStyle w:val="ConsPlusNormal"/>
            </w:pPr>
            <w:r>
              <w:t>11. Телефон руководителя программы или проекта</w:t>
            </w:r>
          </w:p>
        </w:tc>
        <w:tc>
          <w:tcPr>
            <w:tcW w:w="3193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5851" w:type="dxa"/>
            <w:gridSpan w:val="2"/>
            <w:vAlign w:val="center"/>
          </w:tcPr>
          <w:p w:rsidR="00751F66" w:rsidRDefault="00751F66">
            <w:pPr>
              <w:pStyle w:val="ConsPlusNormal"/>
            </w:pPr>
            <w:r>
              <w:t>12. Дата утверждения программы или проекта</w:t>
            </w:r>
          </w:p>
        </w:tc>
        <w:tc>
          <w:tcPr>
            <w:tcW w:w="3193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5851" w:type="dxa"/>
            <w:gridSpan w:val="2"/>
            <w:vAlign w:val="center"/>
          </w:tcPr>
          <w:p w:rsidR="00751F66" w:rsidRDefault="00751F66">
            <w:pPr>
              <w:pStyle w:val="ConsPlusNormal"/>
            </w:pPr>
            <w:r>
              <w:t>13. Бухгалтер программы или проекта (при наличии)</w:t>
            </w:r>
          </w:p>
        </w:tc>
        <w:tc>
          <w:tcPr>
            <w:tcW w:w="3193" w:type="dxa"/>
            <w:vAlign w:val="center"/>
          </w:tcPr>
          <w:p w:rsidR="00751F66" w:rsidRDefault="00751F66">
            <w:pPr>
              <w:pStyle w:val="ConsPlusNormal"/>
            </w:pPr>
          </w:p>
        </w:tc>
      </w:tr>
      <w:tr w:rsidR="00751F66">
        <w:tc>
          <w:tcPr>
            <w:tcW w:w="5851" w:type="dxa"/>
            <w:gridSpan w:val="2"/>
            <w:vAlign w:val="center"/>
          </w:tcPr>
          <w:p w:rsidR="00751F66" w:rsidRDefault="00751F66">
            <w:pPr>
              <w:pStyle w:val="ConsPlusNormal"/>
            </w:pPr>
            <w:r>
              <w:t>14. Комментарии</w:t>
            </w:r>
          </w:p>
        </w:tc>
        <w:tc>
          <w:tcPr>
            <w:tcW w:w="3193" w:type="dxa"/>
            <w:vAlign w:val="center"/>
          </w:tcPr>
          <w:p w:rsidR="00751F66" w:rsidRDefault="00751F66">
            <w:pPr>
              <w:pStyle w:val="ConsPlusNormal"/>
            </w:pPr>
          </w:p>
        </w:tc>
      </w:tr>
    </w:tbl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ind w:firstLine="540"/>
        <w:jc w:val="both"/>
      </w:pPr>
      <w:r>
        <w:t>Достоверность информации (в том числе документов), представленной в составе заявки на участие в конкурсе, подтверждаю.</w:t>
      </w:r>
    </w:p>
    <w:p w:rsidR="00751F66" w:rsidRDefault="00751F66">
      <w:pPr>
        <w:pStyle w:val="ConsPlusNormal"/>
        <w:spacing w:before="220"/>
        <w:ind w:firstLine="540"/>
        <w:jc w:val="both"/>
      </w:pPr>
      <w:r>
        <w:t xml:space="preserve">С порядком проведения отбора, условиями и порядком предоставления муниципального гранта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nformat"/>
        <w:jc w:val="both"/>
      </w:pPr>
      <w:r>
        <w:t>Руководитель социально</w:t>
      </w:r>
    </w:p>
    <w:p w:rsidR="00751F66" w:rsidRDefault="00751F66">
      <w:pPr>
        <w:pStyle w:val="ConsPlusNonformat"/>
        <w:jc w:val="both"/>
      </w:pPr>
      <w:r>
        <w:t>ориентированной некоммерческой</w:t>
      </w:r>
    </w:p>
    <w:p w:rsidR="00751F66" w:rsidRDefault="00751F66">
      <w:pPr>
        <w:pStyle w:val="ConsPlusNonformat"/>
        <w:jc w:val="both"/>
      </w:pPr>
      <w:r>
        <w:t>организации</w:t>
      </w:r>
    </w:p>
    <w:p w:rsidR="00751F66" w:rsidRDefault="00751F66">
      <w:pPr>
        <w:pStyle w:val="ConsPlusNonformat"/>
        <w:jc w:val="both"/>
      </w:pPr>
      <w:r>
        <w:t>_____________    __________________________________________________________</w:t>
      </w:r>
    </w:p>
    <w:p w:rsidR="00751F66" w:rsidRDefault="00751F66">
      <w:pPr>
        <w:pStyle w:val="ConsPlusNonformat"/>
        <w:jc w:val="both"/>
      </w:pPr>
      <w:r>
        <w:t xml:space="preserve">  (подпись)           (фамилия, имя, отчество (последнее - при наличии))</w:t>
      </w:r>
    </w:p>
    <w:p w:rsidR="00751F66" w:rsidRDefault="00751F66">
      <w:pPr>
        <w:pStyle w:val="ConsPlusNonformat"/>
        <w:jc w:val="both"/>
      </w:pPr>
    </w:p>
    <w:p w:rsidR="00751F66" w:rsidRDefault="00751F66">
      <w:pPr>
        <w:pStyle w:val="ConsPlusNonformat"/>
        <w:jc w:val="both"/>
      </w:pPr>
      <w:r>
        <w:t>"___" __________ 20__ г.</w:t>
      </w:r>
    </w:p>
    <w:p w:rsidR="00751F66" w:rsidRDefault="00751F66">
      <w:pPr>
        <w:pStyle w:val="ConsPlusNonformat"/>
        <w:jc w:val="both"/>
      </w:pPr>
      <w:r>
        <w:t>МП (при наличии)</w:t>
      </w: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jc w:val="both"/>
      </w:pPr>
    </w:p>
    <w:p w:rsidR="00751F66" w:rsidRDefault="00751F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A87" w:rsidRDefault="00461A87"/>
    <w:sectPr w:rsidR="00461A87" w:rsidSect="0035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1F66"/>
    <w:rsid w:val="00461A87"/>
    <w:rsid w:val="0075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1F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1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51F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51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51F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1F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1F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322&amp;dst=100023" TargetMode="External"/><Relationship Id="rId13" Type="http://schemas.openxmlformats.org/officeDocument/2006/relationships/hyperlink" Target="https://login.consultant.ru/link/?req=doc&amp;base=RLAW011&amp;n=161976" TargetMode="External"/><Relationship Id="rId18" Type="http://schemas.openxmlformats.org/officeDocument/2006/relationships/hyperlink" Target="https://login.consultant.ru/link/?req=doc&amp;base=RLAW011&amp;n=179930" TargetMode="External"/><Relationship Id="rId26" Type="http://schemas.openxmlformats.org/officeDocument/2006/relationships/hyperlink" Target="https://login.consultant.ru/link/?req=doc&amp;base=RLAW011&amp;n=192961&amp;dst=100005" TargetMode="External"/><Relationship Id="rId39" Type="http://schemas.openxmlformats.org/officeDocument/2006/relationships/hyperlink" Target="www.khv27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1&amp;n=192961&amp;dst=100005" TargetMode="External"/><Relationship Id="rId34" Type="http://schemas.openxmlformats.org/officeDocument/2006/relationships/hyperlink" Target="https://login.consultant.ru/link/?req=doc&amp;base=RLAW011&amp;n=190339" TargetMode="External"/><Relationship Id="rId42" Type="http://schemas.openxmlformats.org/officeDocument/2006/relationships/hyperlink" Target="https://login.consultant.ru/link/?req=doc&amp;base=LAW&amp;n=466790&amp;dst=372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0805&amp;dst=100021" TargetMode="External"/><Relationship Id="rId12" Type="http://schemas.openxmlformats.org/officeDocument/2006/relationships/hyperlink" Target="https://login.consultant.ru/link/?req=doc&amp;base=RLAW011&amp;n=182090" TargetMode="External"/><Relationship Id="rId17" Type="http://schemas.openxmlformats.org/officeDocument/2006/relationships/hyperlink" Target="https://login.consultant.ru/link/?req=doc&amp;base=RLAW011&amp;n=173428" TargetMode="External"/><Relationship Id="rId25" Type="http://schemas.openxmlformats.org/officeDocument/2006/relationships/hyperlink" Target="www.khv27.ru" TargetMode="External"/><Relationship Id="rId33" Type="http://schemas.openxmlformats.org/officeDocument/2006/relationships/hyperlink" Target="https://login.consultant.ru/link/?req=doc&amp;base=LAW&amp;n=493282&amp;dst=134" TargetMode="External"/><Relationship Id="rId38" Type="http://schemas.openxmlformats.org/officeDocument/2006/relationships/hyperlink" Target="www.khv27.ru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1&amp;n=170241" TargetMode="External"/><Relationship Id="rId20" Type="http://schemas.openxmlformats.org/officeDocument/2006/relationships/hyperlink" Target="http://KHAB-VESTI.RU" TargetMode="External"/><Relationship Id="rId29" Type="http://schemas.openxmlformats.org/officeDocument/2006/relationships/hyperlink" Target="https://login.consultant.ru/link/?req=doc&amp;base=LAW&amp;n=121087&amp;dst=100142" TargetMode="External"/><Relationship Id="rId41" Type="http://schemas.openxmlformats.org/officeDocument/2006/relationships/hyperlink" Target="https://login.consultant.ru/link/?req=doc&amp;base=LAW&amp;n=466790&amp;dst=37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82&amp;dst=585" TargetMode="External"/><Relationship Id="rId11" Type="http://schemas.openxmlformats.org/officeDocument/2006/relationships/hyperlink" Target="https://login.consultant.ru/link/?req=doc&amp;base=RLAW011&amp;n=192621" TargetMode="External"/><Relationship Id="rId24" Type="http://schemas.openxmlformats.org/officeDocument/2006/relationships/hyperlink" Target="https://login.consultant.ru/link/?req=doc&amp;base=RLAW011&amp;n=193130&amp;dst=104678" TargetMode="External"/><Relationship Id="rId32" Type="http://schemas.openxmlformats.org/officeDocument/2006/relationships/hyperlink" Target="https://login.consultant.ru/link/?req=doc&amp;base=RLAW011&amp;n=190339" TargetMode="External"/><Relationship Id="rId37" Type="http://schemas.openxmlformats.org/officeDocument/2006/relationships/hyperlink" Target="www.fedsfm.ru" TargetMode="External"/><Relationship Id="rId40" Type="http://schemas.openxmlformats.org/officeDocument/2006/relationships/hyperlink" Target="www.khv27.ru" TargetMode="External"/><Relationship Id="rId45" Type="http://schemas.openxmlformats.org/officeDocument/2006/relationships/hyperlink" Target="https://login.consultant.ru/link/?req=doc&amp;base=LAW&amp;n=466790&amp;dst=3722" TargetMode="External"/><Relationship Id="rId5" Type="http://schemas.openxmlformats.org/officeDocument/2006/relationships/hyperlink" Target="https://login.consultant.ru/link/?req=doc&amp;base=LAW&amp;n=466790&amp;dst=7189" TargetMode="External"/><Relationship Id="rId15" Type="http://schemas.openxmlformats.org/officeDocument/2006/relationships/hyperlink" Target="https://login.consultant.ru/link/?req=doc&amp;base=RLAW011&amp;n=167100" TargetMode="External"/><Relationship Id="rId23" Type="http://schemas.openxmlformats.org/officeDocument/2006/relationships/hyperlink" Target="https://login.consultant.ru/link/?req=doc&amp;base=RLAW011&amp;n=190339" TargetMode="External"/><Relationship Id="rId28" Type="http://schemas.openxmlformats.org/officeDocument/2006/relationships/hyperlink" Target="www.khv27.ru" TargetMode="External"/><Relationship Id="rId36" Type="http://schemas.openxmlformats.org/officeDocument/2006/relationships/hyperlink" Target="www.fedsfm.ru" TargetMode="External"/><Relationship Id="rId10" Type="http://schemas.openxmlformats.org/officeDocument/2006/relationships/hyperlink" Target="https://login.consultant.ru/link/?req=doc&amp;base=RLAW011&amp;n=193130" TargetMode="External"/><Relationship Id="rId19" Type="http://schemas.openxmlformats.org/officeDocument/2006/relationships/hyperlink" Target="https://login.consultant.ru/link/?req=doc&amp;base=RLAW011&amp;n=182005" TargetMode="External"/><Relationship Id="rId31" Type="http://schemas.openxmlformats.org/officeDocument/2006/relationships/hyperlink" Target="https://login.consultant.ru/link/?req=doc&amp;base=LAW&amp;n=493282&amp;dst=134" TargetMode="External"/><Relationship Id="rId44" Type="http://schemas.openxmlformats.org/officeDocument/2006/relationships/hyperlink" Target="https://login.consultant.ru/link/?req=doc&amp;base=LAW&amp;n=466790&amp;dst=3704" TargetMode="External"/><Relationship Id="rId4" Type="http://schemas.openxmlformats.org/officeDocument/2006/relationships/hyperlink" Target="https://login.consultant.ru/link/?req=doc&amp;base=RLAW011&amp;n=192961&amp;dst=100005" TargetMode="External"/><Relationship Id="rId9" Type="http://schemas.openxmlformats.org/officeDocument/2006/relationships/hyperlink" Target="https://login.consultant.ru/link/?req=doc&amp;base=RLAW011&amp;n=192917" TargetMode="External"/><Relationship Id="rId14" Type="http://schemas.openxmlformats.org/officeDocument/2006/relationships/hyperlink" Target="https://login.consultant.ru/link/?req=doc&amp;base=RLAW011&amp;n=164308" TargetMode="External"/><Relationship Id="rId22" Type="http://schemas.openxmlformats.org/officeDocument/2006/relationships/hyperlink" Target="https://login.consultant.ru/link/?req=doc&amp;base=LAW&amp;n=493282&amp;dst=134" TargetMode="External"/><Relationship Id="rId27" Type="http://schemas.openxmlformats.org/officeDocument/2006/relationships/hyperlink" Target="www.khv27.ru" TargetMode="External"/><Relationship Id="rId30" Type="http://schemas.openxmlformats.org/officeDocument/2006/relationships/hyperlink" Target="https://login.consultant.ru/link/?req=doc&amp;base=LAW&amp;n=494968" TargetMode="External"/><Relationship Id="rId35" Type="http://schemas.openxmlformats.org/officeDocument/2006/relationships/hyperlink" Target="https://login.consultant.ru/link/?req=doc&amp;base=LAW&amp;n=482686" TargetMode="External"/><Relationship Id="rId43" Type="http://schemas.openxmlformats.org/officeDocument/2006/relationships/hyperlink" Target="www.khv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9775</Words>
  <Characters>55723</Characters>
  <Application>Microsoft Office Word</Application>
  <DocSecurity>0</DocSecurity>
  <Lines>464</Lines>
  <Paragraphs>130</Paragraphs>
  <ScaleCrop>false</ScaleCrop>
  <Company/>
  <LinksUpToDate>false</LinksUpToDate>
  <CharactersWithSpaces>65368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semenovamk</dc:creator>
  <cp:lastModifiedBy>semenovamk</cp:lastModifiedBy>
  <cp:revision>1</cp:revision>
  <dcterms:created xsi:type="dcterms:W3CDTF">2025-04-08T04:21:00Z</dcterms:created>
  <dcterms:modified xsi:type="dcterms:W3CDTF">2025-04-08T04:23:00Z</dcterms:modified>
</cp:coreProperties>
</file>