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ED" w:rsidRPr="005500ED" w:rsidRDefault="005500ED" w:rsidP="005500ED">
      <w:pPr>
        <w:shd w:val="clear" w:color="auto" w:fill="FFFFFF"/>
        <w:spacing w:before="100" w:beforeAutospacing="1" w:after="100" w:afterAutospacing="1"/>
        <w:jc w:val="center"/>
        <w:rPr>
          <w:rFonts w:ascii="Arial" w:eastAsia="Times New Roman" w:hAnsi="Arial" w:cs="Arial"/>
          <w:color w:val="000000"/>
          <w:lang w:val="ru-RU" w:eastAsia="ru-RU"/>
        </w:rPr>
      </w:pPr>
      <w:bookmarkStart w:id="0" w:name="_Hlk188906790"/>
      <w:proofErr w:type="gramStart"/>
      <w:r w:rsidRPr="005500ED">
        <w:rPr>
          <w:rFonts w:ascii="Times New Roman" w:eastAsia="Times New Roman" w:hAnsi="Times New Roman" w:cs="Times New Roman"/>
          <w:b/>
          <w:bCs/>
          <w:i/>
          <w:iCs/>
          <w:color w:val="FF0000"/>
          <w:sz w:val="28"/>
          <w:szCs w:val="28"/>
          <w:u w:val="single"/>
          <w:lang w:val="ru-RU" w:eastAsia="ru-RU"/>
        </w:rPr>
        <w:t>Наталія</w:t>
      </w:r>
      <w:proofErr w:type="gramEnd"/>
      <w:r w:rsidRPr="005500ED">
        <w:rPr>
          <w:rFonts w:ascii="Times New Roman" w:eastAsia="Times New Roman" w:hAnsi="Times New Roman" w:cs="Times New Roman"/>
          <w:b/>
          <w:bCs/>
          <w:i/>
          <w:iCs/>
          <w:color w:val="FF0000"/>
          <w:sz w:val="28"/>
          <w:szCs w:val="28"/>
          <w:u w:val="single"/>
          <w:lang w:val="ru-RU" w:eastAsia="ru-RU"/>
        </w:rPr>
        <w:t xml:space="preserve"> Михайлівна Ведмеденко</w:t>
      </w:r>
      <w:r w:rsidRPr="005500ED">
        <w:rPr>
          <w:rFonts w:ascii="Times New Roman" w:eastAsia="Times New Roman" w:hAnsi="Times New Roman" w:cs="Times New Roman"/>
          <w:b/>
          <w:bCs/>
          <w:color w:val="000000"/>
          <w:sz w:val="28"/>
          <w:szCs w:val="28"/>
          <w:u w:val="single"/>
          <w:lang w:val="ru-RU" w:eastAsia="ru-RU"/>
        </w:rPr>
        <w:t> </w:t>
      </w:r>
      <w:bookmarkEnd w:id="0"/>
      <w:r w:rsidRPr="005500ED">
        <w:rPr>
          <w:rFonts w:ascii="Times New Roman" w:eastAsia="Times New Roman" w:hAnsi="Times New Roman" w:cs="Times New Roman"/>
          <w:b/>
          <w:bCs/>
          <w:color w:val="000000"/>
          <w:sz w:val="28"/>
          <w:szCs w:val="28"/>
          <w:u w:val="single"/>
          <w:lang w:val="ru-RU" w:eastAsia="ru-RU"/>
        </w:rPr>
        <w:t>_____________</w:t>
      </w:r>
    </w:p>
    <w:p w:rsidR="005500ED" w:rsidRPr="005500ED" w:rsidRDefault="005500ED" w:rsidP="005500ED">
      <w:pPr>
        <w:shd w:val="clear" w:color="auto" w:fill="FFFFFF"/>
        <w:ind w:left="360" w:right="-1" w:firstLine="348"/>
        <w:jc w:val="center"/>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поштова скринька</w:t>
      </w:r>
      <w:proofErr w:type="gramStart"/>
      <w:r w:rsidRPr="005500ED">
        <w:rPr>
          <w:rFonts w:ascii="Times New Roman" w:eastAsia="Times New Roman" w:hAnsi="Times New Roman" w:cs="Times New Roman"/>
          <w:color w:val="000000"/>
          <w:sz w:val="28"/>
          <w:szCs w:val="28"/>
          <w:lang w:val="ru-RU" w:eastAsia="ru-RU"/>
        </w:rPr>
        <w:t xml:space="preserve"> :</w:t>
      </w:r>
      <w:proofErr w:type="gramEnd"/>
      <w:r w:rsidRPr="005500ED">
        <w:rPr>
          <w:rFonts w:ascii="Times New Roman" w:eastAsia="Times New Roman" w:hAnsi="Times New Roman" w:cs="Times New Roman"/>
          <w:color w:val="000000"/>
          <w:sz w:val="28"/>
          <w:szCs w:val="28"/>
          <w:lang w:val="ru-RU" w:eastAsia="ru-RU"/>
        </w:rPr>
        <w:t> </w:t>
      </w:r>
      <w:r w:rsidRPr="005500ED">
        <w:rPr>
          <w:rFonts w:ascii="Times New Roman" w:eastAsia="Times New Roman" w:hAnsi="Times New Roman" w:cs="Times New Roman"/>
          <w:b/>
          <w:bCs/>
          <w:color w:val="000000"/>
          <w:sz w:val="28"/>
          <w:szCs w:val="28"/>
          <w:lang w:val="ru-RU" w:eastAsia="ru-RU"/>
        </w:rPr>
        <w:t> </w:t>
      </w:r>
      <w:r w:rsidRPr="005500ED">
        <w:rPr>
          <w:rFonts w:ascii="Times New Roman" w:eastAsia="Times New Roman" w:hAnsi="Times New Roman" w:cs="Times New Roman"/>
          <w:color w:val="000000"/>
          <w:sz w:val="28"/>
          <w:szCs w:val="28"/>
          <w:lang w:val="ru-RU" w:eastAsia="ru-RU"/>
        </w:rPr>
        <w:t>вул. Л. Толстого,1,(Поштова,1)</w:t>
      </w:r>
    </w:p>
    <w:p w:rsidR="005500ED" w:rsidRPr="005500ED" w:rsidRDefault="005500ED" w:rsidP="005500ED">
      <w:pPr>
        <w:shd w:val="clear" w:color="auto" w:fill="FFFFFF"/>
        <w:ind w:left="360" w:right="-1" w:firstLine="348"/>
        <w:jc w:val="center"/>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м. Ржищів, Київська область, 09230</w:t>
      </w:r>
    </w:p>
    <w:p w:rsidR="005500ED" w:rsidRPr="005500ED" w:rsidRDefault="005500ED" w:rsidP="005500ED">
      <w:pPr>
        <w:shd w:val="clear" w:color="auto" w:fill="FFFFFF"/>
        <w:spacing w:before="100" w:beforeAutospacing="1" w:after="100" w:afterAutospacing="1"/>
        <w:rPr>
          <w:rFonts w:ascii="Times New Roman" w:eastAsia="Times New Roman" w:hAnsi="Times New Roman" w:cs="Times New Roman"/>
          <w:color w:val="000000"/>
          <w:sz w:val="24"/>
          <w:szCs w:val="24"/>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200" w:line="250" w:lineRule="atLeast"/>
        <w:jc w:val="right"/>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Вих. № 00__ /01/25                                                          </w:t>
      </w:r>
      <w:proofErr w:type="gramStart"/>
      <w:r w:rsidRPr="005500ED">
        <w:rPr>
          <w:rFonts w:ascii="Times New Roman" w:eastAsia="Times New Roman" w:hAnsi="Times New Roman" w:cs="Times New Roman"/>
          <w:color w:val="000000"/>
          <w:sz w:val="28"/>
          <w:szCs w:val="28"/>
          <w:lang w:val="ru-RU" w:eastAsia="ru-RU"/>
        </w:rPr>
        <w:t xml:space="preserve">[        </w:t>
      </w:r>
      <w:proofErr w:type="gramEnd"/>
      <w:r w:rsidRPr="005500ED">
        <w:rPr>
          <w:rFonts w:ascii="Times New Roman" w:eastAsia="Times New Roman" w:hAnsi="Times New Roman" w:cs="Times New Roman"/>
          <w:color w:val="000000"/>
          <w:sz w:val="28"/>
          <w:szCs w:val="28"/>
          <w:lang w:val="ru-RU" w:eastAsia="ru-RU"/>
        </w:rPr>
        <w:t>січня  2025 року]</w:t>
      </w:r>
    </w:p>
    <w:p w:rsidR="005500ED" w:rsidRPr="005500ED" w:rsidRDefault="005500ED" w:rsidP="005500ED">
      <w:pPr>
        <w:shd w:val="clear" w:color="auto" w:fill="FFFFFF"/>
        <w:rPr>
          <w:rFonts w:ascii="Arial" w:eastAsia="Times New Roman" w:hAnsi="Arial" w:cs="Arial"/>
          <w:color w:val="000000"/>
          <w:lang w:val="ru-RU" w:eastAsia="ru-RU"/>
        </w:rPr>
      </w:pPr>
      <w:r w:rsidRPr="005500ED">
        <w:rPr>
          <w:rFonts w:ascii="Arial" w:eastAsia="Times New Roman" w:hAnsi="Arial" w:cs="Arial"/>
          <w:b/>
          <w:bCs/>
          <w:color w:val="000000"/>
          <w:sz w:val="28"/>
          <w:szCs w:val="28"/>
          <w:lang w:val="ru-RU" w:eastAsia="ru-RU"/>
        </w:rPr>
        <w:t>Слідчому судді</w:t>
      </w:r>
    </w:p>
    <w:p w:rsidR="005500ED" w:rsidRPr="005500ED" w:rsidRDefault="005500ED" w:rsidP="005500ED">
      <w:pPr>
        <w:shd w:val="clear" w:color="auto" w:fill="FFFFFF"/>
        <w:rPr>
          <w:rFonts w:ascii="Arial" w:eastAsia="Times New Roman" w:hAnsi="Arial" w:cs="Arial"/>
          <w:color w:val="000000"/>
          <w:lang w:val="ru-RU" w:eastAsia="ru-RU"/>
        </w:rPr>
      </w:pPr>
      <w:r w:rsidRPr="005500ED">
        <w:rPr>
          <w:rFonts w:ascii="Arial" w:eastAsia="Times New Roman" w:hAnsi="Arial" w:cs="Arial"/>
          <w:b/>
          <w:bCs/>
          <w:color w:val="000000"/>
          <w:sz w:val="28"/>
          <w:szCs w:val="28"/>
          <w:lang w:val="ru-RU" w:eastAsia="ru-RU"/>
        </w:rPr>
        <w:t xml:space="preserve">Богунського районного суду </w:t>
      </w:r>
      <w:proofErr w:type="gramStart"/>
      <w:r w:rsidRPr="005500ED">
        <w:rPr>
          <w:rFonts w:ascii="Arial" w:eastAsia="Times New Roman" w:hAnsi="Arial" w:cs="Arial"/>
          <w:b/>
          <w:bCs/>
          <w:color w:val="000000"/>
          <w:sz w:val="28"/>
          <w:szCs w:val="28"/>
          <w:lang w:val="ru-RU" w:eastAsia="ru-RU"/>
        </w:rPr>
        <w:t>м</w:t>
      </w:r>
      <w:proofErr w:type="gramEnd"/>
      <w:r w:rsidRPr="005500ED">
        <w:rPr>
          <w:rFonts w:ascii="Arial" w:eastAsia="Times New Roman" w:hAnsi="Arial" w:cs="Arial"/>
          <w:b/>
          <w:bCs/>
          <w:color w:val="000000"/>
          <w:sz w:val="28"/>
          <w:szCs w:val="28"/>
          <w:lang w:val="ru-RU" w:eastAsia="ru-RU"/>
        </w:rPr>
        <w:t>іста Житомира</w:t>
      </w:r>
    </w:p>
    <w:p w:rsidR="005500ED" w:rsidRPr="005500ED" w:rsidRDefault="005500ED" w:rsidP="005500ED">
      <w:pPr>
        <w:shd w:val="clear" w:color="auto" w:fill="FFFFFF"/>
        <w:spacing w:before="100" w:beforeAutospacing="1" w:after="100" w:afterAutospacing="1"/>
        <w:textAlignment w:val="baseline"/>
        <w:rPr>
          <w:rFonts w:ascii="Arial" w:eastAsia="Times New Roman" w:hAnsi="Arial" w:cs="Arial"/>
          <w:color w:val="000000"/>
          <w:lang w:val="ru-RU" w:eastAsia="ru-RU"/>
        </w:rPr>
      </w:pPr>
      <w:r w:rsidRPr="005500ED">
        <w:rPr>
          <w:rFonts w:ascii="Times New Roman" w:eastAsia="Times New Roman" w:hAnsi="Times New Roman" w:cs="Times New Roman"/>
          <w:b/>
          <w:bCs/>
          <w:color w:val="000000"/>
          <w:sz w:val="28"/>
          <w:szCs w:val="28"/>
          <w:lang w:val="ru-RU" w:eastAsia="ru-RU"/>
        </w:rPr>
        <w:t>10014, м. Житомир, Соборний майдан, 1</w:t>
      </w:r>
    </w:p>
    <w:p w:rsidR="005500ED" w:rsidRPr="005500ED" w:rsidRDefault="005500ED" w:rsidP="005500ED">
      <w:pPr>
        <w:shd w:val="clear" w:color="auto" w:fill="FFFFFF"/>
        <w:spacing w:before="100" w:beforeAutospacing="1" w:after="100" w:afterAutospacing="1"/>
        <w:textAlignment w:val="baseline"/>
        <w:rPr>
          <w:rFonts w:ascii="Arial" w:eastAsia="Times New Roman" w:hAnsi="Arial" w:cs="Arial"/>
          <w:color w:val="000000"/>
          <w:lang w:val="ru-RU" w:eastAsia="ru-RU"/>
        </w:rPr>
      </w:pPr>
      <w:r w:rsidRPr="005500ED">
        <w:rPr>
          <w:rFonts w:ascii="Times New Roman" w:eastAsia="Times New Roman" w:hAnsi="Times New Roman" w:cs="Times New Roman"/>
          <w:b/>
          <w:bCs/>
          <w:color w:val="000000"/>
          <w:sz w:val="28"/>
          <w:szCs w:val="28"/>
          <w:lang w:val="ru-RU" w:eastAsia="ru-RU"/>
        </w:rPr>
        <w:t>E-mail</w:t>
      </w:r>
      <w:r w:rsidRPr="005500ED">
        <w:rPr>
          <w:rFonts w:ascii="Times New Roman" w:eastAsia="Times New Roman" w:hAnsi="Times New Roman" w:cs="Times New Roman"/>
          <w:color w:val="000000"/>
          <w:sz w:val="28"/>
          <w:szCs w:val="28"/>
          <w:lang w:val="ru-RU" w:eastAsia="ru-RU"/>
        </w:rPr>
        <w:t> </w:t>
      </w:r>
      <w:hyperlink r:id="rId4" w:history="1">
        <w:r w:rsidRPr="005500ED">
          <w:rPr>
            <w:rFonts w:ascii="Times New Roman" w:eastAsia="Times New Roman" w:hAnsi="Times New Roman" w:cs="Times New Roman"/>
            <w:color w:val="FF0000"/>
            <w:sz w:val="28"/>
            <w:szCs w:val="28"/>
            <w:lang w:val="ru-RU" w:eastAsia="ru-RU"/>
          </w:rPr>
          <w:t>inbox@bg.zt.court.gov.ua</w:t>
        </w:r>
      </w:hyperlink>
    </w:p>
    <w:p w:rsidR="005500ED" w:rsidRPr="005500ED" w:rsidRDefault="005500ED" w:rsidP="005500ED">
      <w:pPr>
        <w:shd w:val="clear" w:color="auto" w:fill="FFFFFF"/>
        <w:spacing w:before="100" w:beforeAutospacing="1" w:after="100" w:afterAutospacing="1"/>
        <w:textAlignment w:val="baseline"/>
        <w:rPr>
          <w:rFonts w:ascii="Arial" w:eastAsia="Times New Roman" w:hAnsi="Arial" w:cs="Arial"/>
          <w:color w:val="000000"/>
          <w:lang w:val="ru-RU" w:eastAsia="ru-RU"/>
        </w:rPr>
      </w:pPr>
      <w:r w:rsidRPr="005500ED">
        <w:rPr>
          <w:rFonts w:ascii="Times New Roman" w:eastAsia="Times New Roman" w:hAnsi="Times New Roman" w:cs="Times New Roman"/>
          <w:color w:val="1F1F1F"/>
          <w:sz w:val="28"/>
          <w:szCs w:val="28"/>
          <w:lang w:val="ru-RU" w:eastAsia="ru-RU"/>
        </w:rPr>
        <w:t> </w:t>
      </w:r>
    </w:p>
    <w:p w:rsidR="005500ED" w:rsidRPr="005500ED" w:rsidRDefault="005500ED" w:rsidP="005500ED">
      <w:pPr>
        <w:shd w:val="clear" w:color="auto" w:fill="FFFFFF"/>
        <w:spacing w:before="100" w:beforeAutospacing="1" w:after="100" w:afterAutospacing="1"/>
        <w:textAlignment w:val="baseline"/>
        <w:rPr>
          <w:rFonts w:ascii="Arial" w:eastAsia="Times New Roman" w:hAnsi="Arial" w:cs="Arial"/>
          <w:color w:val="000000"/>
          <w:lang w:val="ru-RU" w:eastAsia="ru-RU"/>
        </w:rPr>
      </w:pPr>
      <w:r w:rsidRPr="005500ED">
        <w:rPr>
          <w:rFonts w:ascii="Times New Roman" w:eastAsia="Times New Roman" w:hAnsi="Times New Roman" w:cs="Times New Roman"/>
          <w:color w:val="1F1F1F"/>
          <w:sz w:val="28"/>
          <w:szCs w:val="28"/>
          <w:lang w:val="ru-RU" w:eastAsia="ru-RU"/>
        </w:rPr>
        <w:t> </w:t>
      </w:r>
    </w:p>
    <w:p w:rsidR="005500ED" w:rsidRPr="005500ED" w:rsidRDefault="005500ED" w:rsidP="005500ED">
      <w:pPr>
        <w:shd w:val="clear" w:color="auto" w:fill="FFFFFF"/>
        <w:spacing w:before="100" w:beforeAutospacing="1" w:after="100" w:afterAutospacing="1"/>
        <w:jc w:val="right"/>
        <w:rPr>
          <w:rFonts w:ascii="Arial" w:eastAsia="Times New Roman" w:hAnsi="Arial" w:cs="Arial"/>
          <w:color w:val="000000"/>
          <w:lang w:val="ru-RU" w:eastAsia="ru-RU"/>
        </w:rPr>
      </w:pPr>
      <w:r w:rsidRPr="005500ED">
        <w:rPr>
          <w:rFonts w:ascii="Times New Roman" w:eastAsia="Times New Roman" w:hAnsi="Times New Roman" w:cs="Times New Roman"/>
          <w:b/>
          <w:bCs/>
          <w:color w:val="C00000"/>
          <w:sz w:val="28"/>
          <w:szCs w:val="28"/>
          <w:lang w:val="ru-RU" w:eastAsia="ru-RU"/>
        </w:rPr>
        <w:t> </w:t>
      </w:r>
    </w:p>
    <w:p w:rsidR="005500ED" w:rsidRPr="005500ED" w:rsidRDefault="005500ED" w:rsidP="005500ED">
      <w:pPr>
        <w:shd w:val="clear" w:color="auto" w:fill="FFFFFF"/>
        <w:spacing w:before="100" w:beforeAutospacing="1" w:after="100" w:afterAutospacing="1"/>
        <w:jc w:val="center"/>
        <w:rPr>
          <w:rFonts w:ascii="Arial" w:eastAsia="Times New Roman" w:hAnsi="Arial" w:cs="Arial"/>
          <w:color w:val="000000"/>
          <w:lang w:val="ru-RU" w:eastAsia="ru-RU"/>
        </w:rPr>
      </w:pPr>
      <w:r w:rsidRPr="005500ED">
        <w:rPr>
          <w:rFonts w:ascii="Times New Roman" w:eastAsia="Times New Roman" w:hAnsi="Times New Roman" w:cs="Times New Roman"/>
          <w:b/>
          <w:bCs/>
          <w:color w:val="000000"/>
          <w:sz w:val="28"/>
          <w:szCs w:val="28"/>
          <w:lang w:val="ru-RU" w:eastAsia="ru-RU"/>
        </w:rPr>
        <w:t>ЗАЯВА</w:t>
      </w:r>
    </w:p>
    <w:p w:rsidR="005500ED" w:rsidRPr="005500ED" w:rsidRDefault="005500ED" w:rsidP="005500ED">
      <w:pPr>
        <w:shd w:val="clear" w:color="auto" w:fill="FFFFFF"/>
        <w:spacing w:before="100" w:beforeAutospacing="1" w:after="100" w:afterAutospacing="1"/>
        <w:jc w:val="center"/>
        <w:rPr>
          <w:rFonts w:ascii="Arial" w:eastAsia="Times New Roman" w:hAnsi="Arial" w:cs="Arial"/>
          <w:color w:val="000000"/>
          <w:lang w:val="ru-RU" w:eastAsia="ru-RU"/>
        </w:rPr>
      </w:pPr>
      <w:proofErr w:type="gramStart"/>
      <w:r w:rsidRPr="005500ED">
        <w:rPr>
          <w:rFonts w:ascii="Times New Roman" w:eastAsia="Times New Roman" w:hAnsi="Times New Roman" w:cs="Times New Roman"/>
          <w:b/>
          <w:bCs/>
          <w:color w:val="000000"/>
          <w:sz w:val="28"/>
          <w:szCs w:val="28"/>
          <w:lang w:val="ru-RU" w:eastAsia="ru-RU"/>
        </w:rPr>
        <w:t>в</w:t>
      </w:r>
      <w:proofErr w:type="gramEnd"/>
      <w:r w:rsidRPr="005500ED">
        <w:rPr>
          <w:rFonts w:ascii="Times New Roman" w:eastAsia="Times New Roman" w:hAnsi="Times New Roman" w:cs="Times New Roman"/>
          <w:b/>
          <w:bCs/>
          <w:color w:val="000000"/>
          <w:sz w:val="28"/>
          <w:szCs w:val="28"/>
          <w:lang w:val="ru-RU" w:eastAsia="ru-RU"/>
        </w:rPr>
        <w:t xml:space="preserve"> порядку частини другої статті 206 Кримінального процесуального кодексу України</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Слідчий суддя Богунського районного суду міста Житомира, усвідомлюючи і беручи на себе всю ступінь відповідальності передбаченої статтями 383 і 384 КК України (</w:t>
      </w:r>
      <w:proofErr w:type="gramStart"/>
      <w:r w:rsidRPr="005500ED">
        <w:rPr>
          <w:rFonts w:ascii="Times New Roman" w:eastAsia="Times New Roman" w:hAnsi="Times New Roman" w:cs="Times New Roman"/>
          <w:color w:val="000000"/>
          <w:sz w:val="28"/>
          <w:szCs w:val="28"/>
          <w:lang w:val="ru-RU" w:eastAsia="ru-RU"/>
        </w:rPr>
        <w:t>про</w:t>
      </w:r>
      <w:proofErr w:type="gramEnd"/>
      <w:r w:rsidRPr="005500ED">
        <w:rPr>
          <w:rFonts w:ascii="Times New Roman" w:eastAsia="Times New Roman" w:hAnsi="Times New Roman" w:cs="Times New Roman"/>
          <w:color w:val="000000"/>
          <w:sz w:val="28"/>
          <w:szCs w:val="28"/>
          <w:lang w:val="ru-RU" w:eastAsia="ru-RU"/>
        </w:rPr>
        <w:t xml:space="preserve"> завідомо неправдиве повідомлення про вчинення злочину, та завідомо неправдиві показання), даною заявою доводжу до Вашого відома. В </w:t>
      </w:r>
      <w:bookmarkStart w:id="1" w:name="_Hlk188898315"/>
      <w:r w:rsidRPr="005500ED">
        <w:rPr>
          <w:rFonts w:ascii="Times New Roman" w:eastAsia="Times New Roman" w:hAnsi="Times New Roman" w:cs="Times New Roman"/>
          <w:color w:val="000000"/>
          <w:sz w:val="28"/>
          <w:szCs w:val="28"/>
          <w:lang w:val="ru-RU" w:eastAsia="ru-RU"/>
        </w:rPr>
        <w:t>межах територіальної юрисдикції </w:t>
      </w:r>
      <w:bookmarkEnd w:id="1"/>
      <w:r w:rsidRPr="005500ED">
        <w:rPr>
          <w:rFonts w:ascii="Times New Roman" w:eastAsia="Times New Roman" w:hAnsi="Times New Roman" w:cs="Times New Roman"/>
          <w:color w:val="000000"/>
          <w:sz w:val="28"/>
          <w:szCs w:val="28"/>
          <w:lang w:val="ru-RU" w:eastAsia="ru-RU"/>
        </w:rPr>
        <w:t>Богунського районного суду міста Житомира, знаходиться 199-й навчальний центр (військова частина АХХХХ</w:t>
      </w:r>
      <w:r w:rsidRPr="005500ED">
        <w:rPr>
          <w:rFonts w:ascii="Arial" w:eastAsia="Times New Roman" w:hAnsi="Arial" w:cs="Arial"/>
          <w:b/>
          <w:bCs/>
          <w:color w:val="000000"/>
          <w:sz w:val="28"/>
          <w:szCs w:val="28"/>
          <w:shd w:val="clear" w:color="auto" w:fill="FFFFFF"/>
          <w:lang w:val="ru-RU" w:eastAsia="ru-RU"/>
        </w:rPr>
        <w:t> ЄДРПОУ</w:t>
      </w:r>
      <w:proofErr w:type="gramStart"/>
      <w:r w:rsidRPr="005500ED">
        <w:rPr>
          <w:rFonts w:ascii="Times New Roman" w:eastAsia="Times New Roman" w:hAnsi="Times New Roman" w:cs="Times New Roman"/>
          <w:color w:val="000000"/>
          <w:sz w:val="28"/>
          <w:szCs w:val="28"/>
          <w:shd w:val="clear" w:color="auto" w:fill="FFFFFF"/>
          <w:lang w:val="ru-RU" w:eastAsia="ru-RU"/>
        </w:rPr>
        <w:t>:Х</w:t>
      </w:r>
      <w:proofErr w:type="gramEnd"/>
      <w:r w:rsidRPr="005500ED">
        <w:rPr>
          <w:rFonts w:ascii="Times New Roman" w:eastAsia="Times New Roman" w:hAnsi="Times New Roman" w:cs="Times New Roman"/>
          <w:color w:val="000000"/>
          <w:sz w:val="28"/>
          <w:szCs w:val="28"/>
          <w:shd w:val="clear" w:color="auto" w:fill="FFFFFF"/>
          <w:lang w:val="ru-RU" w:eastAsia="ru-RU"/>
        </w:rPr>
        <w:t>ХХХХХХХ</w:t>
      </w:r>
      <w:r w:rsidRPr="005500ED">
        <w:rPr>
          <w:rFonts w:ascii="Times New Roman" w:eastAsia="Times New Roman" w:hAnsi="Times New Roman" w:cs="Times New Roman"/>
          <w:color w:val="000000"/>
          <w:sz w:val="28"/>
          <w:szCs w:val="28"/>
          <w:lang w:val="ru-RU" w:eastAsia="ru-RU"/>
        </w:rPr>
        <w:t>), юридична адреса  місто Житомир  вул…. Відповідно до територіальної юрисдикції, справи, пов'язані з діяльністю цієї військової частини, підпадають під компетенцію Богунського районного суду м. Житомира.</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17.01.2025 р., близько 18:00 год., не встановленими особами у чорній формі, яка є візуально схожою на поліцейську, не </w:t>
      </w:r>
      <w:proofErr w:type="gramStart"/>
      <w:r w:rsidRPr="005500ED">
        <w:rPr>
          <w:rFonts w:ascii="Times New Roman" w:eastAsia="Times New Roman" w:hAnsi="Times New Roman" w:cs="Times New Roman"/>
          <w:color w:val="000000"/>
          <w:sz w:val="28"/>
          <w:szCs w:val="28"/>
          <w:lang w:val="ru-RU" w:eastAsia="ru-RU"/>
        </w:rPr>
        <w:t>пред’явивши</w:t>
      </w:r>
      <w:proofErr w:type="gramEnd"/>
      <w:r w:rsidRPr="005500ED">
        <w:rPr>
          <w:rFonts w:ascii="Times New Roman" w:eastAsia="Times New Roman" w:hAnsi="Times New Roman" w:cs="Times New Roman"/>
          <w:color w:val="000000"/>
          <w:sz w:val="28"/>
          <w:szCs w:val="28"/>
          <w:lang w:val="ru-RU" w:eastAsia="ru-RU"/>
        </w:rPr>
        <w:t xml:space="preserve"> службового посвідчення, назвалися ЧИГИРИН Сергієм Володимировичем та КРАВЧУК Максим Олександрович, в супроводі ще трьох </w:t>
      </w:r>
      <w:bookmarkStart w:id="2" w:name="_Hlk188898005"/>
      <w:r w:rsidRPr="005500ED">
        <w:rPr>
          <w:rFonts w:ascii="Times New Roman" w:eastAsia="Times New Roman" w:hAnsi="Times New Roman" w:cs="Times New Roman"/>
          <w:color w:val="000000"/>
          <w:sz w:val="28"/>
          <w:szCs w:val="28"/>
          <w:lang w:val="ru-RU" w:eastAsia="ru-RU"/>
        </w:rPr>
        <w:t>невстановлених осіб в зеленій формі </w:t>
      </w:r>
      <w:bookmarkEnd w:id="2"/>
      <w:r w:rsidRPr="005500ED">
        <w:rPr>
          <w:rFonts w:ascii="Times New Roman" w:eastAsia="Times New Roman" w:hAnsi="Times New Roman" w:cs="Times New Roman"/>
          <w:color w:val="000000"/>
          <w:sz w:val="28"/>
          <w:szCs w:val="28"/>
          <w:lang w:val="ru-RU" w:eastAsia="ru-RU"/>
        </w:rPr>
        <w:t>без державних символів, що візуально була схожою на </w:t>
      </w:r>
      <w:bookmarkStart w:id="3" w:name="_Hlk188897371"/>
      <w:r w:rsidRPr="005500ED">
        <w:rPr>
          <w:rFonts w:ascii="Times New Roman" w:eastAsia="Times New Roman" w:hAnsi="Times New Roman" w:cs="Times New Roman"/>
          <w:color w:val="000000"/>
          <w:sz w:val="28"/>
          <w:szCs w:val="28"/>
          <w:lang w:val="ru-RU" w:eastAsia="ru-RU"/>
        </w:rPr>
        <w:t>працівників невідомого збройного формування</w:t>
      </w:r>
      <w:bookmarkEnd w:id="3"/>
      <w:r w:rsidRPr="005500ED">
        <w:rPr>
          <w:rFonts w:ascii="Times New Roman" w:eastAsia="Times New Roman" w:hAnsi="Times New Roman" w:cs="Times New Roman"/>
          <w:color w:val="000000"/>
          <w:sz w:val="28"/>
          <w:szCs w:val="28"/>
          <w:lang w:val="ru-RU" w:eastAsia="ru-RU"/>
        </w:rPr>
        <w:t xml:space="preserve">, незаконно застосувавши превентивні </w:t>
      </w:r>
      <w:r w:rsidRPr="005500ED">
        <w:rPr>
          <w:rFonts w:ascii="Times New Roman" w:eastAsia="Times New Roman" w:hAnsi="Times New Roman" w:cs="Times New Roman"/>
          <w:color w:val="000000"/>
          <w:sz w:val="28"/>
          <w:szCs w:val="28"/>
          <w:lang w:val="ru-RU" w:eastAsia="ru-RU"/>
        </w:rPr>
        <w:lastRenderedPageBreak/>
        <w:t>заходи до журналіста-кореспондента друкованого засобу масової  інформації газети «Багнет Нації»</w:t>
      </w:r>
      <w:r w:rsidRPr="005500ED">
        <w:rPr>
          <w:rFonts w:ascii="Times New Roman" w:eastAsia="Times New Roman" w:hAnsi="Times New Roman" w:cs="Times New Roman"/>
          <w:b/>
          <w:bCs/>
          <w:i/>
          <w:iCs/>
          <w:color w:val="000000"/>
          <w:sz w:val="28"/>
          <w:szCs w:val="28"/>
          <w:u w:val="single"/>
          <w:lang w:val="ru-RU" w:eastAsia="ru-RU"/>
        </w:rPr>
        <w:t>  </w:t>
      </w:r>
      <w:r w:rsidRPr="005500ED">
        <w:rPr>
          <w:rFonts w:ascii="Times New Roman" w:eastAsia="Times New Roman" w:hAnsi="Times New Roman" w:cs="Times New Roman"/>
          <w:b/>
          <w:bCs/>
          <w:i/>
          <w:iCs/>
          <w:color w:val="C00000"/>
          <w:sz w:val="28"/>
          <w:szCs w:val="28"/>
          <w:u w:val="single"/>
          <w:lang w:val="ru-RU" w:eastAsia="ru-RU"/>
        </w:rPr>
        <w:t>Андрія Олексійовича Ведмеденка</w:t>
      </w:r>
      <w:r w:rsidRPr="005500ED">
        <w:rPr>
          <w:rFonts w:ascii="Times New Roman" w:eastAsia="Times New Roman" w:hAnsi="Times New Roman" w:cs="Times New Roman"/>
          <w:color w:val="C00000"/>
          <w:sz w:val="28"/>
          <w:szCs w:val="28"/>
          <w:lang w:val="ru-RU" w:eastAsia="ru-RU"/>
        </w:rPr>
        <w:t>, </w:t>
      </w:r>
      <w:r w:rsidRPr="005500ED">
        <w:rPr>
          <w:rFonts w:ascii="Times New Roman" w:eastAsia="Times New Roman" w:hAnsi="Times New Roman" w:cs="Times New Roman"/>
          <w:color w:val="000000"/>
          <w:sz w:val="28"/>
          <w:szCs w:val="28"/>
          <w:lang w:val="ru-RU" w:eastAsia="ru-RU"/>
        </w:rPr>
        <w:t>посвідчення № </w:t>
      </w:r>
      <w:r w:rsidRPr="005500ED">
        <w:rPr>
          <w:rFonts w:ascii="Times New Roman" w:eastAsia="Times New Roman" w:hAnsi="Times New Roman" w:cs="Times New Roman"/>
          <w:b/>
          <w:bCs/>
          <w:color w:val="000000"/>
          <w:sz w:val="28"/>
          <w:szCs w:val="28"/>
          <w:lang w:val="ru-RU" w:eastAsia="ru-RU"/>
        </w:rPr>
        <w:t>009</w:t>
      </w:r>
      <w:r w:rsidRPr="005500ED">
        <w:rPr>
          <w:rFonts w:ascii="Times New Roman" w:eastAsia="Times New Roman" w:hAnsi="Times New Roman" w:cs="Times New Roman"/>
          <w:color w:val="000000"/>
          <w:sz w:val="28"/>
          <w:szCs w:val="28"/>
          <w:lang w:val="ru-RU" w:eastAsia="ru-RU"/>
        </w:rPr>
        <w:t>-ДЗМ</w:t>
      </w:r>
      <w:proofErr w:type="gramStart"/>
      <w:r w:rsidRPr="005500ED">
        <w:rPr>
          <w:rFonts w:ascii="Times New Roman" w:eastAsia="Times New Roman" w:hAnsi="Times New Roman" w:cs="Times New Roman"/>
          <w:color w:val="000000"/>
          <w:sz w:val="28"/>
          <w:szCs w:val="28"/>
          <w:lang w:val="ru-RU" w:eastAsia="ru-RU"/>
        </w:rPr>
        <w:t>І-</w:t>
      </w:r>
      <w:proofErr w:type="gramEnd"/>
      <w:r w:rsidRPr="005500ED">
        <w:rPr>
          <w:rFonts w:ascii="Times New Roman" w:eastAsia="Times New Roman" w:hAnsi="Times New Roman" w:cs="Times New Roman"/>
          <w:color w:val="000000"/>
          <w:sz w:val="28"/>
          <w:szCs w:val="28"/>
          <w:lang w:val="ru-RU" w:eastAsia="ru-RU"/>
        </w:rPr>
        <w:t>БН, (на далі по тексту потерпілий), </w:t>
      </w:r>
      <w:r w:rsidRPr="005500ED">
        <w:rPr>
          <w:rFonts w:ascii="Times New Roman" w:eastAsia="Times New Roman" w:hAnsi="Times New Roman" w:cs="Times New Roman"/>
          <w:color w:val="000000"/>
          <w:sz w:val="28"/>
          <w:szCs w:val="28"/>
          <w:u w:val="single"/>
          <w:lang w:val="ru-RU" w:eastAsia="ru-RU"/>
        </w:rPr>
        <w:t xml:space="preserve">вищевказаними суб’єктами було вчинено кримінально карані діяння, відповідальність за котрі передбачено за частиною 4 статті 345-1 КК України (2341-14), про що було повідомлено відповідні органи та подано  </w:t>
      </w:r>
      <w:proofErr w:type="gramStart"/>
      <w:r w:rsidRPr="005500ED">
        <w:rPr>
          <w:rFonts w:ascii="Times New Roman" w:eastAsia="Times New Roman" w:hAnsi="Times New Roman" w:cs="Times New Roman"/>
          <w:color w:val="000000"/>
          <w:sz w:val="28"/>
          <w:szCs w:val="28"/>
          <w:u w:val="single"/>
          <w:lang w:val="ru-RU" w:eastAsia="ru-RU"/>
        </w:rPr>
        <w:t>п</w:t>
      </w:r>
      <w:proofErr w:type="gramEnd"/>
      <w:r w:rsidRPr="005500ED">
        <w:rPr>
          <w:rFonts w:ascii="Times New Roman" w:eastAsia="Times New Roman" w:hAnsi="Times New Roman" w:cs="Times New Roman"/>
          <w:color w:val="000000"/>
          <w:sz w:val="28"/>
          <w:szCs w:val="28"/>
          <w:u w:val="single"/>
          <w:lang w:val="ru-RU" w:eastAsia="ru-RU"/>
        </w:rPr>
        <w:t>ід протокол заяву про злочин </w:t>
      </w:r>
      <w:r w:rsidRPr="005500ED">
        <w:rPr>
          <w:rFonts w:ascii="Times New Roman" w:eastAsia="Times New Roman" w:hAnsi="Times New Roman" w:cs="Times New Roman"/>
          <w:b/>
          <w:bCs/>
          <w:color w:val="000000"/>
          <w:sz w:val="28"/>
          <w:szCs w:val="28"/>
          <w:lang w:val="ru-RU" w:eastAsia="ru-RU"/>
        </w:rPr>
        <w:t> </w:t>
      </w:r>
      <w:r w:rsidRPr="005500ED">
        <w:rPr>
          <w:rFonts w:ascii="Times New Roman" w:eastAsia="Times New Roman" w:hAnsi="Times New Roman" w:cs="Times New Roman"/>
          <w:b/>
          <w:bCs/>
          <w:color w:val="000000"/>
          <w:sz w:val="28"/>
          <w:szCs w:val="28"/>
          <w:u w:val="single"/>
          <w:lang w:val="ru-RU" w:eastAsia="ru-RU"/>
        </w:rPr>
        <w:t>                                       ________________________________________________.</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Наразі відомо, що потерпілий, безпідставно утримується в установі,</w:t>
      </w:r>
      <w:r w:rsidRPr="005500ED">
        <w:rPr>
          <w:rFonts w:ascii="Times New Roman" w:eastAsia="Times New Roman" w:hAnsi="Times New Roman" w:cs="Times New Roman"/>
          <w:color w:val="000000"/>
          <w:sz w:val="28"/>
          <w:szCs w:val="28"/>
          <w:shd w:val="clear" w:color="auto" w:fill="FFFFFF"/>
          <w:lang w:val="ru-RU" w:eastAsia="ru-RU"/>
        </w:rPr>
        <w:t> ВІЙСЬКОВА ЧАСТИНА АХХХХ,</w:t>
      </w:r>
      <w:r w:rsidRPr="005500ED">
        <w:rPr>
          <w:rFonts w:ascii="Times New Roman" w:eastAsia="Times New Roman" w:hAnsi="Times New Roman" w:cs="Times New Roman"/>
          <w:color w:val="000000"/>
          <w:sz w:val="28"/>
          <w:szCs w:val="28"/>
          <w:lang w:val="ru-RU" w:eastAsia="ru-RU"/>
        </w:rPr>
        <w:t> код  </w:t>
      </w:r>
      <w:r w:rsidRPr="005500ED">
        <w:rPr>
          <w:rFonts w:ascii="Times New Roman" w:eastAsia="Times New Roman" w:hAnsi="Times New Roman" w:cs="Times New Roman"/>
          <w:color w:val="000000"/>
          <w:sz w:val="28"/>
          <w:szCs w:val="28"/>
          <w:shd w:val="clear" w:color="auto" w:fill="FFFFFF"/>
          <w:lang w:val="ru-RU" w:eastAsia="ru-RU"/>
        </w:rPr>
        <w:t>ЄДРПОУ: ХХХХХХХХ</w:t>
      </w:r>
      <w:r w:rsidRPr="005500ED">
        <w:rPr>
          <w:rFonts w:ascii="Times New Roman" w:eastAsia="Times New Roman" w:hAnsi="Times New Roman" w:cs="Times New Roman"/>
          <w:color w:val="000000"/>
          <w:sz w:val="28"/>
          <w:szCs w:val="28"/>
          <w:lang w:val="ru-RU" w:eastAsia="ru-RU"/>
        </w:rPr>
        <w:t>.  </w:t>
      </w:r>
      <w:r w:rsidRPr="005500ED">
        <w:rPr>
          <w:rFonts w:ascii="Times New Roman" w:eastAsia="Times New Roman" w:hAnsi="Times New Roman" w:cs="Times New Roman"/>
          <w:color w:val="000000"/>
          <w:sz w:val="28"/>
          <w:szCs w:val="28"/>
          <w:u w:val="single"/>
          <w:lang w:val="ru-RU" w:eastAsia="ru-RU"/>
        </w:rPr>
        <w:t>Працівники  неутвореного законом збройного формування у потерпілого відібрали його одяг, відібрали телефон. Потерпілий мав при собі посвідчення журналіста № </w:t>
      </w:r>
      <w:r w:rsidRPr="005500ED">
        <w:rPr>
          <w:rFonts w:ascii="Times New Roman" w:eastAsia="Times New Roman" w:hAnsi="Times New Roman" w:cs="Times New Roman"/>
          <w:b/>
          <w:bCs/>
          <w:color w:val="000000"/>
          <w:sz w:val="28"/>
          <w:szCs w:val="28"/>
          <w:u w:val="single"/>
          <w:lang w:val="ru-RU" w:eastAsia="ru-RU"/>
        </w:rPr>
        <w:t>009 </w:t>
      </w:r>
      <w:r w:rsidRPr="005500ED">
        <w:rPr>
          <w:rFonts w:ascii="Times New Roman" w:eastAsia="Times New Roman" w:hAnsi="Times New Roman" w:cs="Times New Roman"/>
          <w:color w:val="000000"/>
          <w:sz w:val="28"/>
          <w:szCs w:val="28"/>
          <w:u w:val="single"/>
          <w:lang w:val="ru-RU" w:eastAsia="ru-RU"/>
        </w:rPr>
        <w:t>-ДЗМ</w:t>
      </w:r>
      <w:proofErr w:type="gramStart"/>
      <w:r w:rsidRPr="005500ED">
        <w:rPr>
          <w:rFonts w:ascii="Times New Roman" w:eastAsia="Times New Roman" w:hAnsi="Times New Roman" w:cs="Times New Roman"/>
          <w:color w:val="000000"/>
          <w:sz w:val="28"/>
          <w:szCs w:val="28"/>
          <w:u w:val="single"/>
          <w:lang w:val="ru-RU" w:eastAsia="ru-RU"/>
        </w:rPr>
        <w:t>І-</w:t>
      </w:r>
      <w:proofErr w:type="gramEnd"/>
      <w:r w:rsidRPr="005500ED">
        <w:rPr>
          <w:rFonts w:ascii="Times New Roman" w:eastAsia="Times New Roman" w:hAnsi="Times New Roman" w:cs="Times New Roman"/>
          <w:color w:val="000000"/>
          <w:sz w:val="28"/>
          <w:szCs w:val="28"/>
          <w:u w:val="single"/>
          <w:lang w:val="ru-RU" w:eastAsia="ru-RU"/>
        </w:rPr>
        <w:t>БН та редакційне завдання, яке звісно  показував невстановленим особам в зеленій формі, що насильно утримують потерпілого. На  момент подання  даної заяви потерпілий  не виходить на зв'язок, на телефонні дзвінки не відповіда</w:t>
      </w:r>
      <w:proofErr w:type="gramStart"/>
      <w:r w:rsidRPr="005500ED">
        <w:rPr>
          <w:rFonts w:ascii="Times New Roman" w:eastAsia="Times New Roman" w:hAnsi="Times New Roman" w:cs="Times New Roman"/>
          <w:color w:val="000000"/>
          <w:sz w:val="28"/>
          <w:szCs w:val="28"/>
          <w:u w:val="single"/>
          <w:lang w:val="ru-RU" w:eastAsia="ru-RU"/>
        </w:rPr>
        <w:t>є.</w:t>
      </w:r>
      <w:proofErr w:type="gramEnd"/>
      <w:r w:rsidRPr="005500ED">
        <w:rPr>
          <w:rFonts w:ascii="Times New Roman" w:eastAsia="Times New Roman" w:hAnsi="Times New Roman" w:cs="Times New Roman"/>
          <w:color w:val="000000"/>
          <w:sz w:val="28"/>
          <w:szCs w:val="28"/>
          <w:u w:val="single"/>
          <w:lang w:val="ru-RU" w:eastAsia="ru-RU"/>
        </w:rPr>
        <w:t xml:space="preserve"> Останній раз з його телефону надійшло повідомлення на телеграм  21 січня 2025 року в 13:30 годин дня, прохання  на адресу нової пошти відділення, яка знаходиться в селі Житомирської області надіслати посилку, на і</w:t>
      </w:r>
      <w:proofErr w:type="gramStart"/>
      <w:r w:rsidRPr="005500ED">
        <w:rPr>
          <w:rFonts w:ascii="Times New Roman" w:eastAsia="Times New Roman" w:hAnsi="Times New Roman" w:cs="Times New Roman"/>
          <w:color w:val="000000"/>
          <w:sz w:val="28"/>
          <w:szCs w:val="28"/>
          <w:u w:val="single"/>
          <w:lang w:val="ru-RU" w:eastAsia="ru-RU"/>
        </w:rPr>
        <w:t>м’я</w:t>
      </w:r>
      <w:proofErr w:type="gramEnd"/>
      <w:r w:rsidRPr="005500ED">
        <w:rPr>
          <w:rFonts w:ascii="Times New Roman" w:eastAsia="Times New Roman" w:hAnsi="Times New Roman" w:cs="Times New Roman"/>
          <w:color w:val="000000"/>
          <w:sz w:val="28"/>
          <w:szCs w:val="28"/>
          <w:u w:val="single"/>
          <w:lang w:val="ru-RU" w:eastAsia="ru-RU"/>
        </w:rPr>
        <w:t xml:space="preserve"> Воробей Юрій Іванович номер телефону 093ХХХХХХХ.  Зателефонувавши за номером телефону 093ХХХХХХХ стало відомо, що Воробей Юрій Іванович </w:t>
      </w:r>
      <w:proofErr w:type="gramStart"/>
      <w:r w:rsidRPr="005500ED">
        <w:rPr>
          <w:rFonts w:ascii="Times New Roman" w:eastAsia="Times New Roman" w:hAnsi="Times New Roman" w:cs="Times New Roman"/>
          <w:color w:val="000000"/>
          <w:sz w:val="28"/>
          <w:szCs w:val="28"/>
          <w:u w:val="single"/>
          <w:lang w:val="ru-RU" w:eastAsia="ru-RU"/>
        </w:rPr>
        <w:t>п</w:t>
      </w:r>
      <w:proofErr w:type="gramEnd"/>
      <w:r w:rsidRPr="005500ED">
        <w:rPr>
          <w:rFonts w:ascii="Times New Roman" w:eastAsia="Times New Roman" w:hAnsi="Times New Roman" w:cs="Times New Roman"/>
          <w:color w:val="000000"/>
          <w:sz w:val="28"/>
          <w:szCs w:val="28"/>
          <w:u w:val="single"/>
          <w:lang w:val="ru-RU" w:eastAsia="ru-RU"/>
        </w:rPr>
        <w:t xml:space="preserve">ідняв слухавку і підтвердив, що отримав посилку. На момент написання заяви потерпілий позбавлений свободи за відсутності судового </w:t>
      </w:r>
      <w:proofErr w:type="gramStart"/>
      <w:r w:rsidRPr="005500ED">
        <w:rPr>
          <w:rFonts w:ascii="Times New Roman" w:eastAsia="Times New Roman" w:hAnsi="Times New Roman" w:cs="Times New Roman"/>
          <w:color w:val="000000"/>
          <w:sz w:val="28"/>
          <w:szCs w:val="28"/>
          <w:u w:val="single"/>
          <w:lang w:val="ru-RU" w:eastAsia="ru-RU"/>
        </w:rPr>
        <w:t>р</w:t>
      </w:r>
      <w:proofErr w:type="gramEnd"/>
      <w:r w:rsidRPr="005500ED">
        <w:rPr>
          <w:rFonts w:ascii="Times New Roman" w:eastAsia="Times New Roman" w:hAnsi="Times New Roman" w:cs="Times New Roman"/>
          <w:color w:val="000000"/>
          <w:sz w:val="28"/>
          <w:szCs w:val="28"/>
          <w:u w:val="single"/>
          <w:lang w:val="ru-RU" w:eastAsia="ru-RU"/>
        </w:rPr>
        <w:t>ішення, яке набрало законної сили,</w:t>
      </w:r>
      <w:r w:rsidRPr="005500ED">
        <w:rPr>
          <w:rFonts w:ascii="Times New Roman" w:eastAsia="Times New Roman" w:hAnsi="Times New Roman" w:cs="Times New Roman"/>
          <w:color w:val="000000"/>
          <w:sz w:val="28"/>
          <w:szCs w:val="28"/>
          <w:u w:val="single"/>
          <w:shd w:val="clear" w:color="auto" w:fill="FFFFFF"/>
          <w:lang w:val="ru-RU" w:eastAsia="ru-RU"/>
        </w:rPr>
        <w:t> утримується в межах </w:t>
      </w:r>
      <w:r w:rsidRPr="005500ED">
        <w:rPr>
          <w:rFonts w:ascii="Times New Roman" w:eastAsia="Times New Roman" w:hAnsi="Times New Roman" w:cs="Times New Roman"/>
          <w:color w:val="000000"/>
          <w:sz w:val="28"/>
          <w:szCs w:val="28"/>
          <w:u w:val="single"/>
          <w:lang w:val="ru-RU" w:eastAsia="ru-RU"/>
        </w:rPr>
        <w:t>навчального центру в межах територіальної юрисдикції Богунського районного суду міста Житомира. </w:t>
      </w:r>
      <w:r w:rsidRPr="005500ED">
        <w:rPr>
          <w:rFonts w:ascii="Times New Roman" w:eastAsia="Times New Roman" w:hAnsi="Times New Roman" w:cs="Times New Roman"/>
          <w:color w:val="000000"/>
          <w:sz w:val="28"/>
          <w:szCs w:val="28"/>
          <w:u w:val="single"/>
          <w:shd w:val="clear" w:color="auto" w:fill="FFFFFF"/>
          <w:lang w:val="ru-RU" w:eastAsia="ru-RU"/>
        </w:rPr>
        <w:t> </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w:t>
      </w:r>
      <w:proofErr w:type="gramStart"/>
      <w:r w:rsidRPr="005500ED">
        <w:rPr>
          <w:rFonts w:ascii="Times New Roman" w:eastAsia="Times New Roman" w:hAnsi="Times New Roman" w:cs="Times New Roman"/>
          <w:color w:val="000000"/>
          <w:sz w:val="28"/>
          <w:szCs w:val="28"/>
          <w:lang w:val="ru-RU" w:eastAsia="ru-RU"/>
        </w:rPr>
        <w:t>Слід зауважити що, ми живемо в правовій державі  Україні, відповідно до чинного законодавства дії вище вказаних осіб поширюються на карні статті Кримінального кодексу України, ст.ст. 146 (Незаконне позбавлення волі або викрадення людини), 149 (Торгівля людьми), у сукупності зі ст. 28 (Вчинення кримінального правопорушення групою осіб, групою осіб</w:t>
      </w:r>
      <w:proofErr w:type="gramEnd"/>
      <w:r w:rsidRPr="005500ED">
        <w:rPr>
          <w:rFonts w:ascii="Times New Roman" w:eastAsia="Times New Roman" w:hAnsi="Times New Roman" w:cs="Times New Roman"/>
          <w:color w:val="000000"/>
          <w:sz w:val="28"/>
          <w:szCs w:val="28"/>
          <w:lang w:val="ru-RU" w:eastAsia="ru-RU"/>
        </w:rPr>
        <w:t xml:space="preserve"> за попередньою змовою, організованою групою або злочинною організацією) КК України. Потерпілий є журналістом-кореспондентом </w:t>
      </w:r>
      <w:r w:rsidRPr="005500ED">
        <w:rPr>
          <w:rFonts w:ascii="Times New Roman" w:eastAsia="Times New Roman" w:hAnsi="Times New Roman" w:cs="Times New Roman"/>
          <w:color w:val="000000"/>
          <w:sz w:val="28"/>
          <w:szCs w:val="28"/>
          <w:shd w:val="clear" w:color="auto" w:fill="FFFFFF"/>
          <w:lang w:val="ru-RU" w:eastAsia="ru-RU"/>
        </w:rPr>
        <w:t>офіційного видання - благодійного друкованого засобу масової інформації (газети) «Багнет Нації» (посвідчення № </w:t>
      </w:r>
      <w:r w:rsidRPr="005500ED">
        <w:rPr>
          <w:rFonts w:ascii="Times New Roman" w:eastAsia="Times New Roman" w:hAnsi="Times New Roman" w:cs="Times New Roman"/>
          <w:color w:val="000000"/>
          <w:sz w:val="28"/>
          <w:szCs w:val="28"/>
          <w:lang w:val="ru-RU" w:eastAsia="ru-RU"/>
        </w:rPr>
        <w:t>009 -ДЗМ</w:t>
      </w:r>
      <w:proofErr w:type="gramStart"/>
      <w:r w:rsidRPr="005500ED">
        <w:rPr>
          <w:rFonts w:ascii="Times New Roman" w:eastAsia="Times New Roman" w:hAnsi="Times New Roman" w:cs="Times New Roman"/>
          <w:color w:val="000000"/>
          <w:sz w:val="28"/>
          <w:szCs w:val="28"/>
          <w:lang w:val="ru-RU" w:eastAsia="ru-RU"/>
        </w:rPr>
        <w:t>І-</w:t>
      </w:r>
      <w:proofErr w:type="gramEnd"/>
      <w:r w:rsidRPr="005500ED">
        <w:rPr>
          <w:rFonts w:ascii="Times New Roman" w:eastAsia="Times New Roman" w:hAnsi="Times New Roman" w:cs="Times New Roman"/>
          <w:color w:val="000000"/>
          <w:sz w:val="28"/>
          <w:szCs w:val="28"/>
          <w:lang w:val="ru-RU" w:eastAsia="ru-RU"/>
        </w:rPr>
        <w:t>БН</w:t>
      </w:r>
      <w:r w:rsidRPr="005500ED">
        <w:rPr>
          <w:rFonts w:ascii="Times New Roman" w:eastAsia="Times New Roman" w:hAnsi="Times New Roman" w:cs="Times New Roman"/>
          <w:color w:val="000000"/>
          <w:sz w:val="28"/>
          <w:szCs w:val="28"/>
          <w:shd w:val="clear" w:color="auto" w:fill="FFFFFF"/>
          <w:lang w:val="ru-RU" w:eastAsia="ru-RU"/>
        </w:rPr>
        <w:t>), (Свідоцтво ДП № 2303-1041р від 29.03.2021 року, ідентифікатор медіа – R30-04367 – відповідно до рішення Національної ради з питань телебачення і радіомовлення № 1623 від 09.05.2024 Протокол № 15), (поширюються ст.ст. 171 (</w:t>
      </w:r>
      <w:r w:rsidRPr="005500ED">
        <w:rPr>
          <w:rFonts w:ascii="Times New Roman" w:eastAsia="Times New Roman" w:hAnsi="Times New Roman" w:cs="Times New Roman"/>
          <w:color w:val="000000"/>
          <w:sz w:val="28"/>
          <w:szCs w:val="28"/>
          <w:lang w:val="ru-RU" w:eastAsia="ru-RU"/>
        </w:rPr>
        <w:t>Перешкоджання законній професійній діяльності журналі</w:t>
      </w:r>
      <w:proofErr w:type="gramStart"/>
      <w:r w:rsidRPr="005500ED">
        <w:rPr>
          <w:rFonts w:ascii="Times New Roman" w:eastAsia="Times New Roman" w:hAnsi="Times New Roman" w:cs="Times New Roman"/>
          <w:color w:val="000000"/>
          <w:sz w:val="28"/>
          <w:szCs w:val="28"/>
          <w:lang w:val="ru-RU" w:eastAsia="ru-RU"/>
        </w:rPr>
        <w:t>ст</w:t>
      </w:r>
      <w:proofErr w:type="gramEnd"/>
      <w:r w:rsidRPr="005500ED">
        <w:rPr>
          <w:rFonts w:ascii="Times New Roman" w:eastAsia="Times New Roman" w:hAnsi="Times New Roman" w:cs="Times New Roman"/>
          <w:color w:val="000000"/>
          <w:sz w:val="28"/>
          <w:szCs w:val="28"/>
          <w:lang w:val="ru-RU" w:eastAsia="ru-RU"/>
        </w:rPr>
        <w:t>ів</w:t>
      </w:r>
      <w:r w:rsidRPr="005500ED">
        <w:rPr>
          <w:rFonts w:ascii="Times New Roman" w:eastAsia="Times New Roman" w:hAnsi="Times New Roman" w:cs="Times New Roman"/>
          <w:i/>
          <w:iCs/>
          <w:color w:val="000000"/>
          <w:sz w:val="28"/>
          <w:szCs w:val="28"/>
          <w:shd w:val="clear" w:color="auto" w:fill="FFFFFF"/>
          <w:lang w:val="ru-RU" w:eastAsia="ru-RU"/>
        </w:rPr>
        <w:t>), 345-1 (</w:t>
      </w:r>
      <w:r w:rsidRPr="005500ED">
        <w:rPr>
          <w:rFonts w:ascii="Times New Roman" w:eastAsia="Times New Roman" w:hAnsi="Times New Roman" w:cs="Times New Roman"/>
          <w:color w:val="000000"/>
          <w:sz w:val="28"/>
          <w:szCs w:val="28"/>
          <w:lang w:val="ru-RU" w:eastAsia="ru-RU"/>
        </w:rPr>
        <w:t>Погроза або насильство щодо журналіста</w:t>
      </w:r>
      <w:r w:rsidRPr="005500ED">
        <w:rPr>
          <w:rFonts w:ascii="Times New Roman" w:eastAsia="Times New Roman" w:hAnsi="Times New Roman" w:cs="Times New Roman"/>
          <w:i/>
          <w:iCs/>
          <w:color w:val="000000"/>
          <w:sz w:val="28"/>
          <w:szCs w:val="28"/>
          <w:shd w:val="clear" w:color="auto" w:fill="FFFFFF"/>
          <w:lang w:val="ru-RU" w:eastAsia="ru-RU"/>
        </w:rPr>
        <w:t>), 347-1 (</w:t>
      </w:r>
      <w:r w:rsidRPr="005500ED">
        <w:rPr>
          <w:rFonts w:ascii="Times New Roman" w:eastAsia="Times New Roman" w:hAnsi="Times New Roman" w:cs="Times New Roman"/>
          <w:color w:val="000000"/>
          <w:sz w:val="28"/>
          <w:szCs w:val="28"/>
          <w:lang w:val="ru-RU" w:eastAsia="ru-RU"/>
        </w:rPr>
        <w:t>Умисне знищення або пошкодження майна журналіста</w:t>
      </w:r>
      <w:r w:rsidRPr="005500ED">
        <w:rPr>
          <w:rFonts w:ascii="Times New Roman" w:eastAsia="Times New Roman" w:hAnsi="Times New Roman" w:cs="Times New Roman"/>
          <w:i/>
          <w:iCs/>
          <w:color w:val="000000"/>
          <w:sz w:val="28"/>
          <w:szCs w:val="28"/>
          <w:shd w:val="clear" w:color="auto" w:fill="FFFFFF"/>
          <w:lang w:val="ru-RU" w:eastAsia="ru-RU"/>
        </w:rPr>
        <w:t>), 348-1 (</w:t>
      </w:r>
      <w:r w:rsidRPr="005500ED">
        <w:rPr>
          <w:rFonts w:ascii="Times New Roman" w:eastAsia="Times New Roman" w:hAnsi="Times New Roman" w:cs="Times New Roman"/>
          <w:color w:val="000000"/>
          <w:sz w:val="28"/>
          <w:szCs w:val="28"/>
          <w:lang w:val="ru-RU" w:eastAsia="ru-RU"/>
        </w:rPr>
        <w:t>Посягання на життя журналіста</w:t>
      </w:r>
      <w:r w:rsidRPr="005500ED">
        <w:rPr>
          <w:rFonts w:ascii="Times New Roman" w:eastAsia="Times New Roman" w:hAnsi="Times New Roman" w:cs="Times New Roman"/>
          <w:i/>
          <w:iCs/>
          <w:color w:val="000000"/>
          <w:sz w:val="28"/>
          <w:szCs w:val="28"/>
          <w:shd w:val="clear" w:color="auto" w:fill="FFFFFF"/>
          <w:lang w:val="ru-RU" w:eastAsia="ru-RU"/>
        </w:rPr>
        <w:t>), 349-1 (</w:t>
      </w:r>
      <w:r w:rsidRPr="005500ED">
        <w:rPr>
          <w:rFonts w:ascii="Times New Roman" w:eastAsia="Times New Roman" w:hAnsi="Times New Roman" w:cs="Times New Roman"/>
          <w:color w:val="000000"/>
          <w:sz w:val="28"/>
          <w:szCs w:val="28"/>
          <w:lang w:val="ru-RU" w:eastAsia="ru-RU"/>
        </w:rPr>
        <w:t>Захоплення журналіста як заручника</w:t>
      </w:r>
      <w:r w:rsidRPr="005500ED">
        <w:rPr>
          <w:rFonts w:ascii="Times New Roman" w:eastAsia="Times New Roman" w:hAnsi="Times New Roman" w:cs="Times New Roman"/>
          <w:i/>
          <w:iCs/>
          <w:color w:val="000000"/>
          <w:sz w:val="28"/>
          <w:szCs w:val="28"/>
          <w:shd w:val="clear" w:color="auto" w:fill="FFFFFF"/>
          <w:lang w:val="ru-RU" w:eastAsia="ru-RU"/>
        </w:rPr>
        <w:t>), </w:t>
      </w:r>
      <w:r w:rsidRPr="005500ED">
        <w:rPr>
          <w:rFonts w:ascii="Times New Roman" w:eastAsia="Times New Roman" w:hAnsi="Times New Roman" w:cs="Times New Roman"/>
          <w:color w:val="000000"/>
          <w:sz w:val="28"/>
          <w:szCs w:val="28"/>
          <w:lang w:val="ru-RU" w:eastAsia="ru-RU"/>
        </w:rPr>
        <w:t>у сукупності зі ст. 28</w:t>
      </w:r>
      <w:r w:rsidRPr="005500ED">
        <w:rPr>
          <w:rFonts w:ascii="Times New Roman" w:eastAsia="Times New Roman" w:hAnsi="Times New Roman" w:cs="Times New Roman"/>
          <w:i/>
          <w:iCs/>
          <w:color w:val="000000"/>
          <w:sz w:val="28"/>
          <w:szCs w:val="28"/>
          <w:shd w:val="clear" w:color="auto" w:fill="FFFFFF"/>
          <w:lang w:val="ru-RU" w:eastAsia="ru-RU"/>
        </w:rPr>
        <w:t> КК України).</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lastRenderedPageBreak/>
        <w:t xml:space="preserve">   В момент </w:t>
      </w:r>
      <w:proofErr w:type="gramStart"/>
      <w:r w:rsidRPr="005500ED">
        <w:rPr>
          <w:rFonts w:ascii="Times New Roman" w:eastAsia="Times New Roman" w:hAnsi="Times New Roman" w:cs="Times New Roman"/>
          <w:color w:val="000000"/>
          <w:sz w:val="28"/>
          <w:szCs w:val="28"/>
          <w:lang w:val="ru-RU" w:eastAsia="ru-RU"/>
        </w:rPr>
        <w:t>незаконного</w:t>
      </w:r>
      <w:proofErr w:type="gramEnd"/>
      <w:r w:rsidRPr="005500ED">
        <w:rPr>
          <w:rFonts w:ascii="Times New Roman" w:eastAsia="Times New Roman" w:hAnsi="Times New Roman" w:cs="Times New Roman"/>
          <w:color w:val="000000"/>
          <w:sz w:val="28"/>
          <w:szCs w:val="28"/>
          <w:lang w:val="ru-RU" w:eastAsia="ru-RU"/>
        </w:rPr>
        <w:t xml:space="preserve"> викрадення потерпілий, як журналіст-кореспондент, виконував редакційне завдання. Наразі потерпілий незаконно утримується не встановленими озброєними особами у військових одностроях (фактично тримається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позбавлений свободи за відсутності судового рішення, яке набрало законної сили,</w:t>
      </w:r>
      <w:r w:rsidRPr="005500ED">
        <w:rPr>
          <w:rFonts w:ascii="Times New Roman" w:eastAsia="Times New Roman" w:hAnsi="Times New Roman" w:cs="Times New Roman"/>
          <w:color w:val="000000"/>
          <w:sz w:val="28"/>
          <w:szCs w:val="28"/>
          <w:shd w:val="clear" w:color="auto" w:fill="FFFFFF"/>
          <w:lang w:val="ru-RU" w:eastAsia="ru-RU"/>
        </w:rPr>
        <w:t> утримується в межах </w:t>
      </w:r>
      <w:r w:rsidRPr="005500ED">
        <w:rPr>
          <w:rFonts w:ascii="Times New Roman" w:eastAsia="Times New Roman" w:hAnsi="Times New Roman" w:cs="Times New Roman"/>
          <w:color w:val="000000"/>
          <w:sz w:val="28"/>
          <w:szCs w:val="28"/>
          <w:lang w:val="ru-RU" w:eastAsia="ru-RU"/>
        </w:rPr>
        <w:t>навчального центру в межах територіальної юрисдикції Богунського районного суду міста Житомира. </w:t>
      </w:r>
      <w:r w:rsidRPr="005500ED">
        <w:rPr>
          <w:rFonts w:ascii="Times New Roman" w:eastAsia="Times New Roman" w:hAnsi="Times New Roman" w:cs="Times New Roman"/>
          <w:color w:val="000000"/>
          <w:sz w:val="28"/>
          <w:szCs w:val="28"/>
          <w:shd w:val="clear" w:color="auto" w:fill="FFFFFF"/>
          <w:lang w:val="ru-RU" w:eastAsia="ru-RU"/>
        </w:rPr>
        <w:t> </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Відповідно до положень частини другої статті 206 КПК України якщо </w:t>
      </w:r>
      <w:r w:rsidRPr="005500ED">
        <w:rPr>
          <w:rFonts w:ascii="Times New Roman" w:eastAsia="Times New Roman" w:hAnsi="Times New Roman" w:cs="Times New Roman"/>
          <w:b/>
          <w:bCs/>
          <w:color w:val="000000"/>
          <w:sz w:val="28"/>
          <w:szCs w:val="28"/>
          <w:lang w:val="ru-RU" w:eastAsia="ru-RU"/>
        </w:rPr>
        <w:t>слідчий суддя</w:t>
      </w:r>
      <w:r w:rsidRPr="005500ED">
        <w:rPr>
          <w:rFonts w:ascii="Times New Roman" w:eastAsia="Times New Roman" w:hAnsi="Times New Roman" w:cs="Times New Roman"/>
          <w:color w:val="000000"/>
          <w:sz w:val="28"/>
          <w:szCs w:val="28"/>
          <w:lang w:val="ru-RU" w:eastAsia="ru-RU"/>
        </w:rPr>
        <w:t xml:space="preserve"> отримує з будь-яких джерел відомості, які створюють обґрунтовану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ідозру, що в межах територіальної юрисдикції суду знаходиться особа, позбавлена свободи за відсутності судового рішення, яке набрало законної сили, або не звільнена з-під варти після внесення застави в установленому цим Кодексом порядку, він </w:t>
      </w:r>
      <w:r w:rsidRPr="005500ED">
        <w:rPr>
          <w:rFonts w:ascii="Times New Roman" w:eastAsia="Times New Roman" w:hAnsi="Times New Roman" w:cs="Times New Roman"/>
          <w:b/>
          <w:bCs/>
          <w:color w:val="000000"/>
          <w:sz w:val="28"/>
          <w:szCs w:val="28"/>
          <w:lang w:val="ru-RU" w:eastAsia="ru-RU"/>
        </w:rPr>
        <w:t>зобов’язаний постановити ухвалу</w:t>
      </w:r>
      <w:r w:rsidRPr="005500ED">
        <w:rPr>
          <w:rFonts w:ascii="Times New Roman" w:eastAsia="Times New Roman" w:hAnsi="Times New Roman" w:cs="Times New Roman"/>
          <w:color w:val="000000"/>
          <w:sz w:val="28"/>
          <w:szCs w:val="28"/>
          <w:lang w:val="ru-RU" w:eastAsia="ru-RU"/>
        </w:rPr>
        <w:t>, якою </w:t>
      </w:r>
      <w:r w:rsidRPr="005500ED">
        <w:rPr>
          <w:rFonts w:ascii="Times New Roman" w:eastAsia="Times New Roman" w:hAnsi="Times New Roman" w:cs="Times New Roman"/>
          <w:b/>
          <w:bCs/>
          <w:color w:val="000000"/>
          <w:sz w:val="28"/>
          <w:szCs w:val="28"/>
          <w:lang w:val="ru-RU" w:eastAsia="ru-RU"/>
        </w:rPr>
        <w:t xml:space="preserve">має зобов’язати будь-який орган державної влади чи службову особу, </w:t>
      </w:r>
      <w:proofErr w:type="gramStart"/>
      <w:r w:rsidRPr="005500ED">
        <w:rPr>
          <w:rFonts w:ascii="Times New Roman" w:eastAsia="Times New Roman" w:hAnsi="Times New Roman" w:cs="Times New Roman"/>
          <w:b/>
          <w:bCs/>
          <w:color w:val="000000"/>
          <w:sz w:val="28"/>
          <w:szCs w:val="28"/>
          <w:lang w:val="ru-RU" w:eastAsia="ru-RU"/>
        </w:rPr>
        <w:t>п</w:t>
      </w:r>
      <w:proofErr w:type="gramEnd"/>
      <w:r w:rsidRPr="005500ED">
        <w:rPr>
          <w:rFonts w:ascii="Times New Roman" w:eastAsia="Times New Roman" w:hAnsi="Times New Roman" w:cs="Times New Roman"/>
          <w:b/>
          <w:bCs/>
          <w:color w:val="000000"/>
          <w:sz w:val="28"/>
          <w:szCs w:val="28"/>
          <w:lang w:val="ru-RU" w:eastAsia="ru-RU"/>
        </w:rPr>
        <w:t>ід вартою яких тримається особа, негайно доставити цю особу до слідчого судді для з’ясування підстав позбавлення свободи</w:t>
      </w:r>
      <w:r w:rsidRPr="005500ED">
        <w:rPr>
          <w:rFonts w:ascii="Times New Roman" w:eastAsia="Times New Roman" w:hAnsi="Times New Roman" w:cs="Times New Roman"/>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Наполягаю на тому, що потерпілий вже певний час, проти своєї волі, тримається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 вартою озброєних людей всупереч вимогам ч. 2 ст. 28, ст. 29 і 62 Конституції України, а також низки міжнародних актів, які є частиною національного законодавства України. Жодних документів </w:t>
      </w:r>
      <w:proofErr w:type="gramStart"/>
      <w:r w:rsidRPr="005500ED">
        <w:rPr>
          <w:rFonts w:ascii="Times New Roman" w:eastAsia="Times New Roman" w:hAnsi="Times New Roman" w:cs="Times New Roman"/>
          <w:color w:val="000000"/>
          <w:sz w:val="28"/>
          <w:szCs w:val="28"/>
          <w:lang w:val="ru-RU" w:eastAsia="ru-RU"/>
        </w:rPr>
        <w:t>в</w:t>
      </w:r>
      <w:proofErr w:type="gramEnd"/>
      <w:r w:rsidRPr="005500ED">
        <w:rPr>
          <w:rFonts w:ascii="Times New Roman" w:eastAsia="Times New Roman" w:hAnsi="Times New Roman" w:cs="Times New Roman"/>
          <w:color w:val="000000"/>
          <w:sz w:val="28"/>
          <w:szCs w:val="28"/>
          <w:lang w:val="ru-RU" w:eastAsia="ru-RU"/>
        </w:rPr>
        <w:t xml:space="preserve">ін не підписував, від проходження ВЛК потерпілий відмовляється на підставі ч. 3 ст. 28 Конституції України, та працівників Голосіївського ТЦК та СП це не зупинило невстановленими особами було підроблено військово-облікові документи , та підроблено  військовий квиток .  А на його вимогу щодо обов’язкової присутності адвоката для надання безоплатної правової допомоги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час складання процесуальних документів, так само як і про присутність законних представників і захисників прав, - потерпілому було відмовлено, в грубій формі.    </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Варто зазначити, що закріплення в Основному Законі України принципу верховенства права, невідчужуваності й непорушності прав і свобод людини і громадянина, гарантій їх здійснення та захисту визначає змі</w:t>
      </w:r>
      <w:proofErr w:type="gramStart"/>
      <w:r w:rsidRPr="005500ED">
        <w:rPr>
          <w:rFonts w:ascii="Times New Roman" w:eastAsia="Times New Roman" w:hAnsi="Times New Roman" w:cs="Times New Roman"/>
          <w:color w:val="000000"/>
          <w:sz w:val="28"/>
          <w:szCs w:val="28"/>
          <w:lang w:val="ru-RU" w:eastAsia="ru-RU"/>
        </w:rPr>
        <w:t>ст</w:t>
      </w:r>
      <w:proofErr w:type="gramEnd"/>
      <w:r w:rsidRPr="005500ED">
        <w:rPr>
          <w:rFonts w:ascii="Times New Roman" w:eastAsia="Times New Roman" w:hAnsi="Times New Roman" w:cs="Times New Roman"/>
          <w:color w:val="000000"/>
          <w:sz w:val="28"/>
          <w:szCs w:val="28"/>
          <w:lang w:val="ru-RU" w:eastAsia="ru-RU"/>
        </w:rPr>
        <w:t xml:space="preserve"> законів, інших нормативно-правових актів, які повинні прийматися на основі Конституції і відповідати їй (частина друга статті 8). Правовий порядок в Україні ґрунтується на засадах, відповідно до яких ніхто не може бути примушений робити те, що не передбачено законодавством, а органи державної влади та органи місцевого самоврядування, їх посадові особи зобов’язані діяти лише на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ідставі, в межах повноважень та у спосіб, що передбачені Конституцією та законами України (стаття 19 Конституції України) </w:t>
      </w:r>
      <w:r w:rsidRPr="005500ED">
        <w:rPr>
          <w:rFonts w:ascii="Times New Roman" w:eastAsia="Times New Roman" w:hAnsi="Times New Roman" w:cs="Times New Roman"/>
          <w:i/>
          <w:iCs/>
          <w:color w:val="000000"/>
          <w:sz w:val="28"/>
          <w:szCs w:val="28"/>
          <w:lang w:val="ru-RU" w:eastAsia="ru-RU"/>
        </w:rPr>
        <w:t xml:space="preserve">(речення перше абзацу третього пункту 3 мотивувальної частини Рішення Конституційного Суду України у справі за конституційним поданням Президента України щодо відповідності Конституції України </w:t>
      </w:r>
      <w:r w:rsidRPr="005500ED">
        <w:rPr>
          <w:rFonts w:ascii="Times New Roman" w:eastAsia="Times New Roman" w:hAnsi="Times New Roman" w:cs="Times New Roman"/>
          <w:i/>
          <w:iCs/>
          <w:color w:val="000000"/>
          <w:sz w:val="28"/>
          <w:szCs w:val="28"/>
          <w:lang w:val="ru-RU" w:eastAsia="ru-RU"/>
        </w:rPr>
        <w:lastRenderedPageBreak/>
        <w:t>(конституційності) окремих положень Постанови Кабінету Міністрів України</w:t>
      </w:r>
      <w:proofErr w:type="gramStart"/>
      <w:r w:rsidRPr="005500ED">
        <w:rPr>
          <w:rFonts w:ascii="Times New Roman" w:eastAsia="Times New Roman" w:hAnsi="Times New Roman" w:cs="Times New Roman"/>
          <w:i/>
          <w:iCs/>
          <w:color w:val="000000"/>
          <w:sz w:val="28"/>
          <w:szCs w:val="28"/>
          <w:lang w:val="ru-RU" w:eastAsia="ru-RU"/>
        </w:rPr>
        <w:t xml:space="preserve"> „П</w:t>
      </w:r>
      <w:proofErr w:type="gramEnd"/>
      <w:r w:rsidRPr="005500ED">
        <w:rPr>
          <w:rFonts w:ascii="Times New Roman" w:eastAsia="Times New Roman" w:hAnsi="Times New Roman" w:cs="Times New Roman"/>
          <w:i/>
          <w:iCs/>
          <w:color w:val="000000"/>
          <w:sz w:val="28"/>
          <w:szCs w:val="28"/>
          <w:lang w:val="ru-RU" w:eastAsia="ru-RU"/>
        </w:rPr>
        <w:t>ро внесення змін до постанови Кабінету Міні</w:t>
      </w:r>
      <w:proofErr w:type="gramStart"/>
      <w:r w:rsidRPr="005500ED">
        <w:rPr>
          <w:rFonts w:ascii="Times New Roman" w:eastAsia="Times New Roman" w:hAnsi="Times New Roman" w:cs="Times New Roman"/>
          <w:i/>
          <w:iCs/>
          <w:color w:val="000000"/>
          <w:sz w:val="28"/>
          <w:szCs w:val="28"/>
          <w:lang w:val="ru-RU" w:eastAsia="ru-RU"/>
        </w:rPr>
        <w:t>стр</w:t>
      </w:r>
      <w:proofErr w:type="gramEnd"/>
      <w:r w:rsidRPr="005500ED">
        <w:rPr>
          <w:rFonts w:ascii="Times New Roman" w:eastAsia="Times New Roman" w:hAnsi="Times New Roman" w:cs="Times New Roman"/>
          <w:i/>
          <w:iCs/>
          <w:color w:val="000000"/>
          <w:sz w:val="28"/>
          <w:szCs w:val="28"/>
          <w:lang w:val="ru-RU" w:eastAsia="ru-RU"/>
        </w:rPr>
        <w:t>ів України від 4 серпня 2000 р. № 1222“ від 28 жовтня 2009 року </w:t>
      </w:r>
      <w:hyperlink r:id="rId5" w:tgtFrame="_blank" w:history="1">
        <w:r w:rsidRPr="005500ED">
          <w:rPr>
            <w:rFonts w:ascii="Times New Roman" w:eastAsia="Times New Roman" w:hAnsi="Times New Roman" w:cs="Times New Roman"/>
            <w:i/>
            <w:iCs/>
            <w:color w:val="FF0000"/>
            <w:sz w:val="28"/>
            <w:szCs w:val="28"/>
            <w:lang w:val="ru-RU" w:eastAsia="ru-RU"/>
          </w:rPr>
          <w:t>№ 28-рп/2009</w:t>
        </w:r>
      </w:hyperlink>
      <w:r w:rsidRPr="005500ED">
        <w:rPr>
          <w:rFonts w:ascii="Times New Roman" w:eastAsia="Times New Roman" w:hAnsi="Times New Roman" w:cs="Times New Roman"/>
          <w:i/>
          <w:iCs/>
          <w:color w:val="000000"/>
          <w:sz w:val="28"/>
          <w:szCs w:val="28"/>
          <w:lang w:val="ru-RU" w:eastAsia="ru-RU"/>
        </w:rPr>
        <w:t>)</w:t>
      </w:r>
      <w:r w:rsidRPr="005500ED">
        <w:rPr>
          <w:rFonts w:ascii="Times New Roman" w:eastAsia="Times New Roman" w:hAnsi="Times New Roman" w:cs="Times New Roman"/>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Принцип верховенства Конституції України поширюється на всю територію України. Конституційний Суд України наголошу</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що неухильне додержання органами державної влади та органами місцевого самоврядування Конституції та законів України є запорукою стабільності, підтримання громадського миру, злагоди в державі </w:t>
      </w:r>
      <w:r w:rsidRPr="005500ED">
        <w:rPr>
          <w:rFonts w:ascii="Times New Roman" w:eastAsia="Times New Roman" w:hAnsi="Times New Roman" w:cs="Times New Roman"/>
          <w:i/>
          <w:iCs/>
          <w:color w:val="000000"/>
          <w:sz w:val="28"/>
          <w:szCs w:val="28"/>
          <w:lang w:val="ru-RU" w:eastAsia="ru-RU"/>
        </w:rPr>
        <w:t>(абзац другий підпункту 3.1 пункту 3 мотивувальної частини Рішення Конституційного Суду України у справі за конституційним поданням виконуючого обов’язки Президента України, Голови Верховно</w:t>
      </w:r>
      <w:proofErr w:type="gramStart"/>
      <w:r w:rsidRPr="005500ED">
        <w:rPr>
          <w:rFonts w:ascii="Times New Roman" w:eastAsia="Times New Roman" w:hAnsi="Times New Roman" w:cs="Times New Roman"/>
          <w:i/>
          <w:iCs/>
          <w:color w:val="000000"/>
          <w:sz w:val="28"/>
          <w:szCs w:val="28"/>
          <w:lang w:val="ru-RU" w:eastAsia="ru-RU"/>
        </w:rPr>
        <w:t>ї Р</w:t>
      </w:r>
      <w:proofErr w:type="gramEnd"/>
      <w:r w:rsidRPr="005500ED">
        <w:rPr>
          <w:rFonts w:ascii="Times New Roman" w:eastAsia="Times New Roman" w:hAnsi="Times New Roman" w:cs="Times New Roman"/>
          <w:i/>
          <w:iCs/>
          <w:color w:val="000000"/>
          <w:sz w:val="28"/>
          <w:szCs w:val="28"/>
          <w:lang w:val="ru-RU" w:eastAsia="ru-RU"/>
        </w:rPr>
        <w:t>ади України щодо відповідності Конституції України (конституційності) Постанови Верховної Ради Автономної Республіки Крим „Про Декларацію про незалежність Автономної Республіки Крим і міста Севастополя“ від 20 березня 2014 року </w:t>
      </w:r>
      <w:hyperlink r:id="rId6" w:tgtFrame="_blank" w:history="1">
        <w:r w:rsidRPr="005500ED">
          <w:rPr>
            <w:rFonts w:ascii="Times New Roman" w:eastAsia="Times New Roman" w:hAnsi="Times New Roman" w:cs="Times New Roman"/>
            <w:i/>
            <w:iCs/>
            <w:color w:val="FF0000"/>
            <w:sz w:val="28"/>
            <w:szCs w:val="28"/>
            <w:lang w:val="ru-RU" w:eastAsia="ru-RU"/>
          </w:rPr>
          <w:t>№ 3-рп/2014</w:t>
        </w:r>
      </w:hyperlink>
      <w:r w:rsidRPr="005500ED">
        <w:rPr>
          <w:rFonts w:ascii="Times New Roman" w:eastAsia="Times New Roman" w:hAnsi="Times New Roman" w:cs="Times New Roman"/>
          <w:i/>
          <w:iCs/>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Пряма дія норм Конституції України означа</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що ці норми застосовуються безпосередньо. Законами України та іншими нормативно-правовими актами можна лише розвивати конституційні норми, а не змінювати їх зміст. Закони України та інші нормативно-правові акти застосовуються лише у частині, що не суперечить Конституції України </w:t>
      </w:r>
      <w:r w:rsidRPr="005500ED">
        <w:rPr>
          <w:rFonts w:ascii="Times New Roman" w:eastAsia="Times New Roman" w:hAnsi="Times New Roman" w:cs="Times New Roman"/>
          <w:i/>
          <w:iCs/>
          <w:color w:val="000000"/>
          <w:sz w:val="28"/>
          <w:szCs w:val="28"/>
          <w:lang w:val="ru-RU" w:eastAsia="ru-RU"/>
        </w:rPr>
        <w:t xml:space="preserve">(абзац другий </w:t>
      </w:r>
      <w:proofErr w:type="gramStart"/>
      <w:r w:rsidRPr="005500ED">
        <w:rPr>
          <w:rFonts w:ascii="Times New Roman" w:eastAsia="Times New Roman" w:hAnsi="Times New Roman" w:cs="Times New Roman"/>
          <w:i/>
          <w:iCs/>
          <w:color w:val="000000"/>
          <w:sz w:val="28"/>
          <w:szCs w:val="28"/>
          <w:lang w:val="ru-RU" w:eastAsia="ru-RU"/>
        </w:rPr>
        <w:t>п</w:t>
      </w:r>
      <w:proofErr w:type="gramEnd"/>
      <w:r w:rsidRPr="005500ED">
        <w:rPr>
          <w:rFonts w:ascii="Times New Roman" w:eastAsia="Times New Roman" w:hAnsi="Times New Roman" w:cs="Times New Roman"/>
          <w:i/>
          <w:iCs/>
          <w:color w:val="000000"/>
          <w:sz w:val="28"/>
          <w:szCs w:val="28"/>
          <w:lang w:val="ru-RU" w:eastAsia="ru-RU"/>
        </w:rPr>
        <w:t>ідпункту 2.1 пункту 2 мотивувальної частини Рішення Конституційного Суду України 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положень частини п’ятої статті 21 Закону України „Про свободу сові</w:t>
      </w:r>
      <w:proofErr w:type="gramStart"/>
      <w:r w:rsidRPr="005500ED">
        <w:rPr>
          <w:rFonts w:ascii="Times New Roman" w:eastAsia="Times New Roman" w:hAnsi="Times New Roman" w:cs="Times New Roman"/>
          <w:i/>
          <w:iCs/>
          <w:color w:val="000000"/>
          <w:sz w:val="28"/>
          <w:szCs w:val="28"/>
          <w:lang w:val="ru-RU" w:eastAsia="ru-RU"/>
        </w:rPr>
        <w:t>ст</w:t>
      </w:r>
      <w:proofErr w:type="gramEnd"/>
      <w:r w:rsidRPr="005500ED">
        <w:rPr>
          <w:rFonts w:ascii="Times New Roman" w:eastAsia="Times New Roman" w:hAnsi="Times New Roman" w:cs="Times New Roman"/>
          <w:i/>
          <w:iCs/>
          <w:color w:val="000000"/>
          <w:sz w:val="28"/>
          <w:szCs w:val="28"/>
          <w:lang w:val="ru-RU" w:eastAsia="ru-RU"/>
        </w:rPr>
        <w:t xml:space="preserve">і та релігійні організації“ (справа про завчасне сповіщення про проведення публічних богослужінь, релігійних обрядів, церемоній та процесій) від 8 вересня </w:t>
      </w:r>
      <w:proofErr w:type="gramStart"/>
      <w:r w:rsidRPr="005500ED">
        <w:rPr>
          <w:rFonts w:ascii="Times New Roman" w:eastAsia="Times New Roman" w:hAnsi="Times New Roman" w:cs="Times New Roman"/>
          <w:i/>
          <w:iCs/>
          <w:color w:val="000000"/>
          <w:sz w:val="28"/>
          <w:szCs w:val="28"/>
          <w:lang w:val="ru-RU" w:eastAsia="ru-RU"/>
        </w:rPr>
        <w:t>2016 року  </w:t>
      </w:r>
      <w:hyperlink r:id="rId7" w:tgtFrame="_blank" w:history="1">
        <w:r w:rsidRPr="005500ED">
          <w:rPr>
            <w:rFonts w:ascii="Times New Roman" w:eastAsia="Times New Roman" w:hAnsi="Times New Roman" w:cs="Times New Roman"/>
            <w:i/>
            <w:iCs/>
            <w:color w:val="FF0000"/>
            <w:sz w:val="28"/>
            <w:szCs w:val="28"/>
            <w:lang w:val="ru-RU" w:eastAsia="ru-RU"/>
          </w:rPr>
          <w:t>№ 6-рп/2016</w:t>
        </w:r>
      </w:hyperlink>
      <w:r w:rsidRPr="005500ED">
        <w:rPr>
          <w:rFonts w:ascii="Times New Roman" w:eastAsia="Times New Roman" w:hAnsi="Times New Roman" w:cs="Times New Roman"/>
          <w:i/>
          <w:iCs/>
          <w:color w:val="000000"/>
          <w:sz w:val="28"/>
          <w:szCs w:val="28"/>
          <w:lang w:val="ru-RU" w:eastAsia="ru-RU"/>
        </w:rPr>
        <w:t>).</w:t>
      </w:r>
      <w:proofErr w:type="gramEnd"/>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ідставі, в межах повноважень та у спосіб, що передбачені Конституцією та законами України. Тобто імператив зазначеного конституційного положення встановлює обов’язок органі</w:t>
      </w:r>
      <w:proofErr w:type="gramStart"/>
      <w:r w:rsidRPr="005500ED">
        <w:rPr>
          <w:rFonts w:ascii="Times New Roman" w:eastAsia="Times New Roman" w:hAnsi="Times New Roman" w:cs="Times New Roman"/>
          <w:color w:val="000000"/>
          <w:sz w:val="28"/>
          <w:szCs w:val="28"/>
          <w:lang w:val="ru-RU" w:eastAsia="ru-RU"/>
        </w:rPr>
        <w:t>в</w:t>
      </w:r>
      <w:proofErr w:type="gramEnd"/>
      <w:r w:rsidRPr="005500ED">
        <w:rPr>
          <w:rFonts w:ascii="Times New Roman" w:eastAsia="Times New Roman" w:hAnsi="Times New Roman" w:cs="Times New Roman"/>
          <w:color w:val="000000"/>
          <w:sz w:val="28"/>
          <w:szCs w:val="28"/>
          <w:lang w:val="ru-RU" w:eastAsia="ru-RU"/>
        </w:rPr>
        <w:t xml:space="preserve"> державної влади </w:t>
      </w:r>
      <w:proofErr w:type="gramStart"/>
      <w:r w:rsidRPr="005500ED">
        <w:rPr>
          <w:rFonts w:ascii="Times New Roman" w:eastAsia="Times New Roman" w:hAnsi="Times New Roman" w:cs="Times New Roman"/>
          <w:color w:val="000000"/>
          <w:sz w:val="28"/>
          <w:szCs w:val="28"/>
          <w:lang w:val="ru-RU" w:eastAsia="ru-RU"/>
        </w:rPr>
        <w:t>та</w:t>
      </w:r>
      <w:proofErr w:type="gramEnd"/>
      <w:r w:rsidRPr="005500ED">
        <w:rPr>
          <w:rFonts w:ascii="Times New Roman" w:eastAsia="Times New Roman" w:hAnsi="Times New Roman" w:cs="Times New Roman"/>
          <w:color w:val="000000"/>
          <w:sz w:val="28"/>
          <w:szCs w:val="28"/>
          <w:lang w:val="ru-RU" w:eastAsia="ru-RU"/>
        </w:rPr>
        <w:t xml:space="preserve"> їх посадових осіб дотримуватись принципу законності при здійсненні своїх повноважень, що забезпечує здійснення державної влади за принципом її поділу.</w:t>
      </w:r>
      <w:r w:rsidRPr="005500ED">
        <w:rPr>
          <w:rFonts w:ascii="Times New Roman" w:eastAsia="Times New Roman" w:hAnsi="Times New Roman" w:cs="Times New Roman"/>
          <w:color w:val="000000"/>
          <w:sz w:val="28"/>
          <w:szCs w:val="28"/>
          <w:lang w:val="ru-RU" w:eastAsia="ru-RU"/>
        </w:rPr>
        <w:br/>
        <w:t>   Здійснення державної влади на засадах її функціонального поділу на законодавчу, виконавчу та судову завдяки визначеній Основним Законом України системі стримувань і противаг забезпечує стабільність конституційного ладу, запобігає узурпації державної влади та узурпації виключного права народу визначати і змінювати конституційний лад в Україні. </w:t>
      </w:r>
      <w:r w:rsidRPr="005500ED">
        <w:rPr>
          <w:rFonts w:ascii="Times New Roman" w:eastAsia="Times New Roman" w:hAnsi="Times New Roman" w:cs="Times New Roman"/>
          <w:i/>
          <w:iCs/>
          <w:color w:val="000000"/>
          <w:sz w:val="28"/>
          <w:szCs w:val="28"/>
          <w:lang w:val="ru-RU" w:eastAsia="ru-RU"/>
        </w:rPr>
        <w:t xml:space="preserve">(абзаци перший, другий пункту 5 мотивувальної частини </w:t>
      </w:r>
      <w:proofErr w:type="gramStart"/>
      <w:r w:rsidRPr="005500ED">
        <w:rPr>
          <w:rFonts w:ascii="Times New Roman" w:eastAsia="Times New Roman" w:hAnsi="Times New Roman" w:cs="Times New Roman"/>
          <w:i/>
          <w:iCs/>
          <w:color w:val="000000"/>
          <w:sz w:val="28"/>
          <w:szCs w:val="28"/>
          <w:lang w:val="ru-RU" w:eastAsia="ru-RU"/>
        </w:rPr>
        <w:t>Р</w:t>
      </w:r>
      <w:proofErr w:type="gramEnd"/>
      <w:r w:rsidRPr="005500ED">
        <w:rPr>
          <w:rFonts w:ascii="Times New Roman" w:eastAsia="Times New Roman" w:hAnsi="Times New Roman" w:cs="Times New Roman"/>
          <w:i/>
          <w:iCs/>
          <w:color w:val="000000"/>
          <w:sz w:val="28"/>
          <w:szCs w:val="28"/>
          <w:lang w:val="ru-RU" w:eastAsia="ru-RU"/>
        </w:rPr>
        <w:t xml:space="preserve">ішення Конституційного Суду України (Велика палата) у справі за конституційним </w:t>
      </w:r>
      <w:r w:rsidRPr="005500ED">
        <w:rPr>
          <w:rFonts w:ascii="Times New Roman" w:eastAsia="Times New Roman" w:hAnsi="Times New Roman" w:cs="Times New Roman"/>
          <w:i/>
          <w:iCs/>
          <w:color w:val="000000"/>
          <w:sz w:val="28"/>
          <w:szCs w:val="28"/>
          <w:lang w:val="ru-RU" w:eastAsia="ru-RU"/>
        </w:rPr>
        <w:lastRenderedPageBreak/>
        <w:t>поданням 62 народних депутатів України щодо відповідності Конституції України (конституційності) Указу Президента України</w:t>
      </w:r>
      <w:proofErr w:type="gramStart"/>
      <w:r w:rsidRPr="005500ED">
        <w:rPr>
          <w:rFonts w:ascii="Times New Roman" w:eastAsia="Times New Roman" w:hAnsi="Times New Roman" w:cs="Times New Roman"/>
          <w:i/>
          <w:iCs/>
          <w:color w:val="000000"/>
          <w:sz w:val="28"/>
          <w:szCs w:val="28"/>
          <w:lang w:val="ru-RU" w:eastAsia="ru-RU"/>
        </w:rPr>
        <w:t xml:space="preserve"> „П</w:t>
      </w:r>
      <w:proofErr w:type="gramEnd"/>
      <w:r w:rsidRPr="005500ED">
        <w:rPr>
          <w:rFonts w:ascii="Times New Roman" w:eastAsia="Times New Roman" w:hAnsi="Times New Roman" w:cs="Times New Roman"/>
          <w:i/>
          <w:iCs/>
          <w:color w:val="000000"/>
          <w:sz w:val="28"/>
          <w:szCs w:val="28"/>
          <w:lang w:val="ru-RU" w:eastAsia="ru-RU"/>
        </w:rPr>
        <w:t>ро дострокове припинення повноважень Верховної Ради України та призначення позачергових виборів“ від 20 червня 2019 року </w:t>
      </w:r>
      <w:hyperlink r:id="rId8" w:tgtFrame="_blank" w:history="1">
        <w:r w:rsidRPr="005500ED">
          <w:rPr>
            <w:rFonts w:ascii="Times New Roman" w:eastAsia="Times New Roman" w:hAnsi="Times New Roman" w:cs="Times New Roman"/>
            <w:color w:val="FF0000"/>
            <w:sz w:val="28"/>
            <w:szCs w:val="28"/>
            <w:lang w:val="ru-RU" w:eastAsia="ru-RU"/>
          </w:rPr>
          <w:t>№ 6-р/2019</w:t>
        </w:r>
      </w:hyperlink>
      <w:r w:rsidRPr="005500ED">
        <w:rPr>
          <w:rFonts w:ascii="Arial" w:eastAsia="Times New Roman" w:hAnsi="Arial" w:cs="Arial"/>
          <w:i/>
          <w:iCs/>
          <w:color w:val="000000"/>
          <w:sz w:val="28"/>
          <w:szCs w:val="28"/>
          <w:lang w:val="ru-RU" w:eastAsia="ru-RU"/>
        </w:rPr>
        <w:t>)</w:t>
      </w:r>
      <w:r w:rsidRPr="005500ED">
        <w:rPr>
          <w:rFonts w:ascii="Times New Roman" w:eastAsia="Times New Roman" w:hAnsi="Times New Roman" w:cs="Times New Roman"/>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В своєму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ішенні від 18 липня 2024 року № 8-р(II)/2024 Конституційний Суд України зазначає, що свобода є основоположною конституційною цінністю в Україні, яка дає змогу особі робити вільний вибір із-поміж більшості життєвих питань без втручання держави.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4" w:name="n29"/>
      <w:bookmarkEnd w:id="4"/>
      <w:r w:rsidRPr="005500ED">
        <w:rPr>
          <w:rFonts w:ascii="Times New Roman" w:eastAsia="Times New Roman" w:hAnsi="Times New Roman" w:cs="Times New Roman"/>
          <w:color w:val="000000"/>
          <w:sz w:val="28"/>
          <w:szCs w:val="28"/>
          <w:lang w:val="ru-RU" w:eastAsia="ru-RU"/>
        </w:rPr>
        <w:t xml:space="preserve">   Конституційний Суд України висловлював юридичну позицію, за якою „свобода (вільність) людини а priori є визначальною та </w:t>
      </w:r>
      <w:proofErr w:type="gramStart"/>
      <w:r w:rsidRPr="005500ED">
        <w:rPr>
          <w:rFonts w:ascii="Times New Roman" w:eastAsia="Times New Roman" w:hAnsi="Times New Roman" w:cs="Times New Roman"/>
          <w:color w:val="000000"/>
          <w:sz w:val="28"/>
          <w:szCs w:val="28"/>
          <w:lang w:val="ru-RU" w:eastAsia="ru-RU"/>
        </w:rPr>
        <w:t>пр</w:t>
      </w:r>
      <w:proofErr w:type="gramEnd"/>
      <w:r w:rsidRPr="005500ED">
        <w:rPr>
          <w:rFonts w:ascii="Times New Roman" w:eastAsia="Times New Roman" w:hAnsi="Times New Roman" w:cs="Times New Roman"/>
          <w:color w:val="000000"/>
          <w:sz w:val="28"/>
          <w:szCs w:val="28"/>
          <w:lang w:val="ru-RU" w:eastAsia="ru-RU"/>
        </w:rPr>
        <w:t>іоритетною для шанування державою загалом, органами державної влади, органами місцевого самоврядування, іншими суб’єктами“; „конституційна презумпція людської свободи обумовлює доконечність потреби обґрунтування будь-якого істотного її обмеження з боку держави“ [абзаци </w:t>
      </w:r>
      <w:hyperlink r:id="rId9" w:anchor="n26" w:tgtFrame="_blank" w:history="1">
        <w:r w:rsidRPr="005500ED">
          <w:rPr>
            <w:rFonts w:ascii="Times New Roman" w:eastAsia="Times New Roman" w:hAnsi="Times New Roman" w:cs="Times New Roman"/>
            <w:sz w:val="28"/>
            <w:szCs w:val="28"/>
            <w:lang w:val="ru-RU" w:eastAsia="ru-RU"/>
          </w:rPr>
          <w:t>четвертий</w:t>
        </w:r>
      </w:hyperlink>
      <w:r w:rsidRPr="005500ED">
        <w:rPr>
          <w:rFonts w:ascii="Times New Roman" w:eastAsia="Times New Roman" w:hAnsi="Times New Roman" w:cs="Times New Roman"/>
          <w:color w:val="000000"/>
          <w:sz w:val="28"/>
          <w:szCs w:val="28"/>
          <w:lang w:val="ru-RU" w:eastAsia="ru-RU"/>
        </w:rPr>
        <w:t>, </w:t>
      </w:r>
      <w:hyperlink r:id="rId10" w:anchor="n27" w:tgtFrame="_blank" w:history="1">
        <w:r w:rsidRPr="005500ED">
          <w:rPr>
            <w:rFonts w:ascii="Times New Roman" w:eastAsia="Times New Roman" w:hAnsi="Times New Roman" w:cs="Times New Roman"/>
            <w:sz w:val="28"/>
            <w:szCs w:val="28"/>
            <w:lang w:val="ru-RU" w:eastAsia="ru-RU"/>
          </w:rPr>
          <w:t>п’ятий</w:t>
        </w:r>
      </w:hyperlink>
      <w:r w:rsidRPr="005500ED">
        <w:rPr>
          <w:rFonts w:ascii="Times New Roman" w:eastAsia="Times New Roman" w:hAnsi="Times New Roman" w:cs="Times New Roman"/>
          <w:color w:val="000000"/>
          <w:sz w:val="28"/>
          <w:szCs w:val="28"/>
          <w:lang w:val="ru-RU" w:eastAsia="ru-RU"/>
        </w:rPr>
        <w:t>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ідпункту 3.2 пункту 3 мотивувальної частини Рішення від 22 червня 2022 року № 5-р(II)/2022].</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5" w:name="n30"/>
      <w:bookmarkStart w:id="6" w:name="n31"/>
      <w:bookmarkEnd w:id="5"/>
      <w:bookmarkEnd w:id="6"/>
      <w:r w:rsidRPr="005500ED">
        <w:rPr>
          <w:rFonts w:ascii="Times New Roman" w:eastAsia="Times New Roman" w:hAnsi="Times New Roman" w:cs="Times New Roman"/>
          <w:color w:val="000000"/>
          <w:sz w:val="28"/>
          <w:szCs w:val="28"/>
          <w:lang w:val="ru-RU" w:eastAsia="ru-RU"/>
        </w:rPr>
        <w:t>   Водночас Конституційний Суд України зазнача</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що закріплення у </w:t>
      </w:r>
      <w:hyperlink r:id="rId11" w:anchor="n4253" w:tgtFrame="_blank" w:history="1">
        <w:r w:rsidRPr="005500ED">
          <w:rPr>
            <w:rFonts w:ascii="Times New Roman" w:eastAsia="Times New Roman" w:hAnsi="Times New Roman" w:cs="Times New Roman"/>
            <w:sz w:val="28"/>
            <w:szCs w:val="28"/>
            <w:lang w:val="ru-RU" w:eastAsia="ru-RU"/>
          </w:rPr>
          <w:t>статті 29</w:t>
        </w:r>
      </w:hyperlink>
      <w:r w:rsidRPr="005500ED">
        <w:rPr>
          <w:rFonts w:ascii="Times New Roman" w:eastAsia="Times New Roman" w:hAnsi="Times New Roman" w:cs="Times New Roman"/>
          <w:color w:val="000000"/>
          <w:sz w:val="28"/>
          <w:szCs w:val="28"/>
          <w:lang w:val="ru-RU" w:eastAsia="ru-RU"/>
        </w:rPr>
        <w:t xml:space="preserve"> Конституції України гарантій права на свободу та особисту недоторканність ціннісно перебуває серед цивілізаційних здобутків, що їх визнали усі демократичні держави, засновані на повазі до верховенства права. В англо-американській і в європейській континентальній правових традиціях діють конституційні засоби судового контролю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 вартою особи - Habeas corpus, Amparo de libertad або еквівалентні інститути, які спрямовані на захист судом особистої свободи людини як одного з найбільш значущих основоположних прав. У нормах </w:t>
      </w:r>
      <w:proofErr w:type="gramStart"/>
      <w:r w:rsidRPr="005500ED">
        <w:rPr>
          <w:rFonts w:ascii="Times New Roman" w:eastAsia="Times New Roman" w:hAnsi="Times New Roman" w:cs="Times New Roman"/>
          <w:color w:val="000000"/>
          <w:sz w:val="28"/>
          <w:szCs w:val="28"/>
          <w:lang w:val="ru-RU" w:eastAsia="ru-RU"/>
        </w:rPr>
        <w:t>англ</w:t>
      </w:r>
      <w:proofErr w:type="gramEnd"/>
      <w:r w:rsidRPr="005500ED">
        <w:rPr>
          <w:rFonts w:ascii="Times New Roman" w:eastAsia="Times New Roman" w:hAnsi="Times New Roman" w:cs="Times New Roman"/>
          <w:color w:val="000000"/>
          <w:sz w:val="28"/>
          <w:szCs w:val="28"/>
          <w:lang w:val="ru-RU" w:eastAsia="ru-RU"/>
        </w:rPr>
        <w:t>ійських актів - Magna Carta 1215 року та Habeas Corpus Act 1679 року - започатковано послідовне розуміння того, що вільна людина не може бути позбавлена свободи без судового рішення, у якому мають бути зазначені підстави ув’язнення. Це процедурне право стало передумовою для розвитку ідеї конституції та ефективних гарантій захисту людської свободи.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7" w:name="n32"/>
      <w:bookmarkEnd w:id="7"/>
      <w:r w:rsidRPr="005500ED">
        <w:rPr>
          <w:rFonts w:ascii="Times New Roman" w:eastAsia="Times New Roman" w:hAnsi="Times New Roman" w:cs="Times New Roman"/>
          <w:color w:val="000000"/>
          <w:sz w:val="28"/>
          <w:szCs w:val="28"/>
          <w:lang w:val="ru-RU" w:eastAsia="ru-RU"/>
        </w:rPr>
        <w:t>   Відповідно до </w:t>
      </w:r>
      <w:hyperlink r:id="rId12" w:anchor="n4253" w:tgtFrame="_blank" w:history="1">
        <w:r w:rsidRPr="005500ED">
          <w:rPr>
            <w:rFonts w:ascii="Times New Roman" w:eastAsia="Times New Roman" w:hAnsi="Times New Roman" w:cs="Times New Roman"/>
            <w:sz w:val="28"/>
            <w:szCs w:val="28"/>
            <w:lang w:val="ru-RU" w:eastAsia="ru-RU"/>
          </w:rPr>
          <w:t>частини першої</w:t>
        </w:r>
      </w:hyperlink>
      <w:r w:rsidRPr="005500ED">
        <w:rPr>
          <w:rFonts w:ascii="Times New Roman" w:eastAsia="Times New Roman" w:hAnsi="Times New Roman" w:cs="Times New Roman"/>
          <w:color w:val="000000"/>
          <w:sz w:val="28"/>
          <w:szCs w:val="28"/>
          <w:lang w:val="ru-RU" w:eastAsia="ru-RU"/>
        </w:rPr>
        <w:t> статті 29 Конституції України кожна людина має право на свободу та особисту недоторканність. За </w:t>
      </w:r>
      <w:hyperlink r:id="rId13" w:anchor="n4254" w:tgtFrame="_blank" w:history="1">
        <w:r w:rsidRPr="005500ED">
          <w:rPr>
            <w:rFonts w:ascii="Times New Roman" w:eastAsia="Times New Roman" w:hAnsi="Times New Roman" w:cs="Times New Roman"/>
            <w:sz w:val="28"/>
            <w:szCs w:val="28"/>
            <w:lang w:val="ru-RU" w:eastAsia="ru-RU"/>
          </w:rPr>
          <w:t>частиною другою</w:t>
        </w:r>
      </w:hyperlink>
      <w:r w:rsidRPr="005500ED">
        <w:rPr>
          <w:rFonts w:ascii="Times New Roman" w:eastAsia="Times New Roman" w:hAnsi="Times New Roman" w:cs="Times New Roman"/>
          <w:color w:val="000000"/>
          <w:sz w:val="28"/>
          <w:szCs w:val="28"/>
          <w:lang w:val="ru-RU" w:eastAsia="ru-RU"/>
        </w:rPr>
        <w:t> статті 29 Основного Закону України</w:t>
      </w:r>
      <w:proofErr w:type="gramStart"/>
      <w:r w:rsidRPr="005500ED">
        <w:rPr>
          <w:rFonts w:ascii="Times New Roman" w:eastAsia="Times New Roman" w:hAnsi="Times New Roman" w:cs="Times New Roman"/>
          <w:color w:val="000000"/>
          <w:sz w:val="28"/>
          <w:szCs w:val="28"/>
          <w:lang w:val="ru-RU" w:eastAsia="ru-RU"/>
        </w:rPr>
        <w:t xml:space="preserve"> ,</w:t>
      </w:r>
      <w:proofErr w:type="gramEnd"/>
      <w:r w:rsidRPr="005500ED">
        <w:rPr>
          <w:rFonts w:ascii="Times New Roman" w:eastAsia="Times New Roman" w:hAnsi="Times New Roman" w:cs="Times New Roman"/>
          <w:color w:val="000000"/>
          <w:sz w:val="28"/>
          <w:szCs w:val="28"/>
          <w:lang w:val="ru-RU" w:eastAsia="ru-RU"/>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8" w:name="n33"/>
      <w:bookmarkEnd w:id="8"/>
      <w:r w:rsidRPr="005500ED">
        <w:rPr>
          <w:rFonts w:ascii="Times New Roman" w:eastAsia="Times New Roman" w:hAnsi="Times New Roman" w:cs="Times New Roman"/>
          <w:color w:val="000000"/>
          <w:sz w:val="28"/>
          <w:szCs w:val="28"/>
          <w:lang w:val="ru-RU" w:eastAsia="ru-RU"/>
        </w:rPr>
        <w:t>   Конституційний Суд України сформулював юридичні позиції щодо розуміння права на свободу, гарантованого </w:t>
      </w:r>
      <w:hyperlink r:id="rId14" w:anchor="n4253" w:tgtFrame="_blank" w:history="1">
        <w:r w:rsidRPr="005500ED">
          <w:rPr>
            <w:rFonts w:ascii="Times New Roman" w:eastAsia="Times New Roman" w:hAnsi="Times New Roman" w:cs="Times New Roman"/>
            <w:sz w:val="28"/>
            <w:szCs w:val="28"/>
            <w:lang w:val="ru-RU" w:eastAsia="ru-RU"/>
          </w:rPr>
          <w:t>статтею 29</w:t>
        </w:r>
      </w:hyperlink>
      <w:r w:rsidRPr="005500ED">
        <w:rPr>
          <w:rFonts w:ascii="Times New Roman" w:eastAsia="Times New Roman" w:hAnsi="Times New Roman" w:cs="Times New Roman"/>
          <w:color w:val="000000"/>
          <w:sz w:val="28"/>
          <w:szCs w:val="28"/>
          <w:lang w:val="ru-RU" w:eastAsia="ru-RU"/>
        </w:rPr>
        <w:t> Основного Закону України: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9" w:name="n34"/>
      <w:bookmarkEnd w:id="9"/>
      <w:r w:rsidRPr="005500ED">
        <w:rPr>
          <w:rFonts w:ascii="Times New Roman" w:eastAsia="Times New Roman" w:hAnsi="Times New Roman" w:cs="Times New Roman"/>
          <w:color w:val="000000"/>
          <w:sz w:val="28"/>
          <w:szCs w:val="28"/>
          <w:lang w:val="ru-RU" w:eastAsia="ru-RU"/>
        </w:rPr>
        <w:t>- ,,</w:t>
      </w:r>
      <w:proofErr w:type="gramStart"/>
      <w:r w:rsidRPr="005500ED">
        <w:rPr>
          <w:rFonts w:ascii="Times New Roman" w:eastAsia="Times New Roman" w:hAnsi="Times New Roman" w:cs="Times New Roman"/>
          <w:color w:val="000000"/>
          <w:sz w:val="28"/>
          <w:szCs w:val="28"/>
          <w:lang w:val="ru-RU" w:eastAsia="ru-RU"/>
        </w:rPr>
        <w:t>З</w:t>
      </w:r>
      <w:proofErr w:type="gramEnd"/>
      <w:r w:rsidRPr="005500ED">
        <w:rPr>
          <w:rFonts w:ascii="Times New Roman" w:eastAsia="Times New Roman" w:hAnsi="Times New Roman" w:cs="Times New Roman"/>
          <w:color w:val="000000"/>
          <w:sz w:val="28"/>
          <w:szCs w:val="28"/>
          <w:lang w:val="ru-RU" w:eastAsia="ru-RU"/>
        </w:rPr>
        <w:t xml:space="preserve"> огляду на викладене та зважаючи на положення </w:t>
      </w:r>
      <w:hyperlink r:id="rId15" w:anchor="n4254" w:tgtFrame="_blank" w:history="1">
        <w:r w:rsidRPr="005500ED">
          <w:rPr>
            <w:rFonts w:ascii="Times New Roman" w:eastAsia="Times New Roman" w:hAnsi="Times New Roman" w:cs="Times New Roman"/>
            <w:sz w:val="28"/>
            <w:szCs w:val="28"/>
            <w:lang w:val="ru-RU" w:eastAsia="ru-RU"/>
          </w:rPr>
          <w:t>частини другої</w:t>
        </w:r>
      </w:hyperlink>
      <w:r w:rsidRPr="005500ED">
        <w:rPr>
          <w:rFonts w:ascii="Times New Roman" w:eastAsia="Times New Roman" w:hAnsi="Times New Roman" w:cs="Times New Roman"/>
          <w:color w:val="000000"/>
          <w:sz w:val="28"/>
          <w:szCs w:val="28"/>
          <w:lang w:val="ru-RU" w:eastAsia="ru-RU"/>
        </w:rPr>
        <w:t xml:space="preserve"> статті 29 Конституції України, Конституційний Суд України вважає, що слід </w:t>
      </w:r>
      <w:r w:rsidRPr="005500ED">
        <w:rPr>
          <w:rFonts w:ascii="Times New Roman" w:eastAsia="Times New Roman" w:hAnsi="Times New Roman" w:cs="Times New Roman"/>
          <w:color w:val="000000"/>
          <w:sz w:val="28"/>
          <w:szCs w:val="28"/>
          <w:lang w:val="ru-RU" w:eastAsia="ru-RU"/>
        </w:rPr>
        <w:lastRenderedPageBreak/>
        <w:t xml:space="preserve">визначити такі обов’язкові вимоги до правомірного арешту або тримання під вартою: по-перше, арешт чи тримання під вартою має здійснюватися виключно на підставі належним чином вмотивованого рішення суду; по-друге,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ідстави та порядок застосування цих запобіжних заходів мають бути визначені в законі та повинні відповідати конституційним гарантіям справедливої судової процедури та принципу верховенства права.</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0" w:name="n35"/>
      <w:bookmarkStart w:id="11" w:name="n39"/>
      <w:bookmarkEnd w:id="10"/>
      <w:bookmarkEnd w:id="11"/>
      <w:r w:rsidRPr="005500ED">
        <w:rPr>
          <w:rFonts w:ascii="Times New Roman" w:eastAsia="Times New Roman" w:hAnsi="Times New Roman" w:cs="Times New Roman"/>
          <w:color w:val="000000"/>
          <w:sz w:val="28"/>
          <w:szCs w:val="28"/>
          <w:lang w:val="ru-RU" w:eastAsia="ru-RU"/>
        </w:rPr>
        <w:t xml:space="preserve">   Конституційне право на свободу та особисту недоторканність є одним із засадничих прав, невіддільним однаково для </w:t>
      </w:r>
      <w:proofErr w:type="gramStart"/>
      <w:r w:rsidRPr="005500ED">
        <w:rPr>
          <w:rFonts w:ascii="Times New Roman" w:eastAsia="Times New Roman" w:hAnsi="Times New Roman" w:cs="Times New Roman"/>
          <w:color w:val="000000"/>
          <w:sz w:val="28"/>
          <w:szCs w:val="28"/>
          <w:lang w:val="ru-RU" w:eastAsia="ru-RU"/>
        </w:rPr>
        <w:t>кожного</w:t>
      </w:r>
      <w:proofErr w:type="gramEnd"/>
      <w:r w:rsidRPr="005500ED">
        <w:rPr>
          <w:rFonts w:ascii="Times New Roman" w:eastAsia="Times New Roman" w:hAnsi="Times New Roman" w:cs="Times New Roman"/>
          <w:color w:val="000000"/>
          <w:sz w:val="28"/>
          <w:szCs w:val="28"/>
          <w:lang w:val="ru-RU" w:eastAsia="ru-RU"/>
        </w:rPr>
        <w:t>, особливо цінним для кожної людини і суспільства загалом, яке потребує посилених гарантій захисту для унеможливлення свавільного позбавлення свободи людини. Тому держава зобов’язана запроваджувати юридичне унормування, яке убезпечить людину від свавільного позбавлення свободи та відповідатиме конституційним нормам і принципам“ [абзаци </w:t>
      </w:r>
      <w:hyperlink r:id="rId16" w:anchor="n37" w:tgtFrame="_blank" w:history="1">
        <w:r w:rsidRPr="005500ED">
          <w:rPr>
            <w:rFonts w:ascii="Times New Roman" w:eastAsia="Times New Roman" w:hAnsi="Times New Roman" w:cs="Times New Roman"/>
            <w:sz w:val="28"/>
            <w:szCs w:val="28"/>
            <w:lang w:val="ru-RU" w:eastAsia="ru-RU"/>
          </w:rPr>
          <w:t>четвертий</w:t>
        </w:r>
      </w:hyperlink>
      <w:r w:rsidRPr="005500ED">
        <w:rPr>
          <w:rFonts w:ascii="Times New Roman" w:eastAsia="Times New Roman" w:hAnsi="Times New Roman" w:cs="Times New Roman"/>
          <w:color w:val="000000"/>
          <w:sz w:val="28"/>
          <w:szCs w:val="28"/>
          <w:lang w:val="ru-RU" w:eastAsia="ru-RU"/>
        </w:rPr>
        <w:t>, </w:t>
      </w:r>
      <w:hyperlink r:id="rId17" w:anchor="n38" w:tgtFrame="_blank" w:history="1">
        <w:r w:rsidRPr="005500ED">
          <w:rPr>
            <w:rFonts w:ascii="Times New Roman" w:eastAsia="Times New Roman" w:hAnsi="Times New Roman" w:cs="Times New Roman"/>
            <w:sz w:val="28"/>
            <w:szCs w:val="28"/>
            <w:lang w:val="ru-RU" w:eastAsia="ru-RU"/>
          </w:rPr>
          <w:t>п’ятий</w:t>
        </w:r>
      </w:hyperlink>
      <w:r w:rsidRPr="005500ED">
        <w:rPr>
          <w:rFonts w:ascii="Times New Roman" w:eastAsia="Times New Roman" w:hAnsi="Times New Roman" w:cs="Times New Roman"/>
          <w:color w:val="000000"/>
          <w:sz w:val="28"/>
          <w:szCs w:val="28"/>
          <w:lang w:val="ru-RU" w:eastAsia="ru-RU"/>
        </w:rPr>
        <w:t>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ідпункту 3.1 пункту 3 мотивувальної частини Рішення від 19 червня 2024 року № 7-р (II)/2024].</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2" w:name="n40"/>
      <w:bookmarkEnd w:id="12"/>
      <w:r w:rsidRPr="005500ED">
        <w:rPr>
          <w:rFonts w:ascii="Times New Roman" w:eastAsia="Times New Roman" w:hAnsi="Times New Roman" w:cs="Times New Roman"/>
          <w:color w:val="000000"/>
          <w:sz w:val="28"/>
          <w:szCs w:val="28"/>
          <w:lang w:val="ru-RU" w:eastAsia="ru-RU"/>
        </w:rPr>
        <w:t xml:space="preserve">   </w:t>
      </w:r>
      <w:proofErr w:type="gramStart"/>
      <w:r w:rsidRPr="005500ED">
        <w:rPr>
          <w:rFonts w:ascii="Times New Roman" w:eastAsia="Times New Roman" w:hAnsi="Times New Roman" w:cs="Times New Roman"/>
          <w:color w:val="000000"/>
          <w:sz w:val="28"/>
          <w:szCs w:val="28"/>
          <w:lang w:val="ru-RU" w:eastAsia="ru-RU"/>
        </w:rPr>
        <w:t>Наведена українська конституційна доктрина розуміння права на свободу та особисту недоторканність (</w:t>
      </w:r>
      <w:hyperlink r:id="rId18" w:anchor="n4253" w:tgtFrame="_blank" w:history="1">
        <w:r w:rsidRPr="005500ED">
          <w:rPr>
            <w:rFonts w:ascii="Times New Roman" w:eastAsia="Times New Roman" w:hAnsi="Times New Roman" w:cs="Times New Roman"/>
            <w:sz w:val="28"/>
            <w:szCs w:val="28"/>
            <w:lang w:val="ru-RU" w:eastAsia="ru-RU"/>
          </w:rPr>
          <w:t>стаття 29</w:t>
        </w:r>
      </w:hyperlink>
      <w:r w:rsidRPr="005500ED">
        <w:rPr>
          <w:rFonts w:ascii="Times New Roman" w:eastAsia="Times New Roman" w:hAnsi="Times New Roman" w:cs="Times New Roman"/>
          <w:color w:val="000000"/>
          <w:sz w:val="28"/>
          <w:szCs w:val="28"/>
          <w:lang w:val="ru-RU" w:eastAsia="ru-RU"/>
        </w:rPr>
        <w:t> Конституції України) є узгодженою із зобов’язаннями, які Україна взяла на себе за міжнародними договорами з прав людини (pacta sunt servanda), зокрема </w:t>
      </w:r>
      <w:hyperlink r:id="rId19" w:tgtFrame="_blank" w:history="1">
        <w:r w:rsidRPr="005500ED">
          <w:rPr>
            <w:rFonts w:ascii="Times New Roman" w:eastAsia="Times New Roman" w:hAnsi="Times New Roman" w:cs="Times New Roman"/>
            <w:sz w:val="28"/>
            <w:szCs w:val="28"/>
            <w:lang w:val="ru-RU" w:eastAsia="ru-RU"/>
          </w:rPr>
          <w:t>Міжнародним пактом про громадянські і політичні права</w:t>
        </w:r>
      </w:hyperlink>
      <w:r w:rsidRPr="005500ED">
        <w:rPr>
          <w:rFonts w:ascii="Times New Roman" w:eastAsia="Times New Roman" w:hAnsi="Times New Roman" w:cs="Times New Roman"/>
          <w:color w:val="000000"/>
          <w:sz w:val="28"/>
          <w:szCs w:val="28"/>
          <w:lang w:val="ru-RU" w:eastAsia="ru-RU"/>
        </w:rPr>
        <w:t> 1966 року (далі - Пакт), </w:t>
      </w:r>
      <w:hyperlink r:id="rId20" w:tgtFrame="_blank" w:history="1">
        <w:r w:rsidRPr="005500ED">
          <w:rPr>
            <w:rFonts w:ascii="Times New Roman" w:eastAsia="Times New Roman" w:hAnsi="Times New Roman" w:cs="Times New Roman"/>
            <w:sz w:val="28"/>
            <w:szCs w:val="28"/>
            <w:lang w:val="ru-RU" w:eastAsia="ru-RU"/>
          </w:rPr>
          <w:t>Конвенцією про захист прав людини і основоположних</w:t>
        </w:r>
        <w:proofErr w:type="gramEnd"/>
        <w:r w:rsidRPr="005500ED">
          <w:rPr>
            <w:rFonts w:ascii="Times New Roman" w:eastAsia="Times New Roman" w:hAnsi="Times New Roman" w:cs="Times New Roman"/>
            <w:sz w:val="28"/>
            <w:szCs w:val="28"/>
            <w:lang w:val="ru-RU" w:eastAsia="ru-RU"/>
          </w:rPr>
          <w:t xml:space="preserve"> свобод</w:t>
        </w:r>
      </w:hyperlink>
      <w:r w:rsidRPr="005500ED">
        <w:rPr>
          <w:rFonts w:ascii="Times New Roman" w:eastAsia="Times New Roman" w:hAnsi="Times New Roman" w:cs="Times New Roman"/>
          <w:color w:val="000000"/>
          <w:sz w:val="28"/>
          <w:szCs w:val="28"/>
          <w:lang w:val="ru-RU" w:eastAsia="ru-RU"/>
        </w:rPr>
        <w:t> 1950 року (далі - Конвенція).</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3" w:name="n41"/>
      <w:bookmarkEnd w:id="13"/>
      <w:r w:rsidRPr="005500ED">
        <w:rPr>
          <w:rFonts w:ascii="Times New Roman" w:eastAsia="Times New Roman" w:hAnsi="Times New Roman" w:cs="Times New Roman"/>
          <w:color w:val="000000"/>
          <w:sz w:val="28"/>
          <w:szCs w:val="28"/>
          <w:lang w:val="ru-RU" w:eastAsia="ru-RU"/>
        </w:rPr>
        <w:t>   У </w:t>
      </w:r>
      <w:hyperlink r:id="rId21" w:tgtFrame="_blank" w:history="1">
        <w:r w:rsidRPr="005500ED">
          <w:rPr>
            <w:rFonts w:ascii="Times New Roman" w:eastAsia="Times New Roman" w:hAnsi="Times New Roman" w:cs="Times New Roman"/>
            <w:sz w:val="28"/>
            <w:szCs w:val="28"/>
            <w:lang w:val="ru-RU" w:eastAsia="ru-RU"/>
          </w:rPr>
          <w:t>статті 1</w:t>
        </w:r>
      </w:hyperlink>
      <w:r w:rsidRPr="005500ED">
        <w:rPr>
          <w:rFonts w:ascii="Times New Roman" w:eastAsia="Times New Roman" w:hAnsi="Times New Roman" w:cs="Times New Roman"/>
          <w:color w:val="000000"/>
          <w:sz w:val="28"/>
          <w:szCs w:val="28"/>
          <w:lang w:val="ru-RU" w:eastAsia="ru-RU"/>
        </w:rPr>
        <w:t> Усесвітньої декларації людських прав 1948 року (далі - Декларація) установлено:</w:t>
      </w:r>
      <w:proofErr w:type="gramStart"/>
      <w:r w:rsidRPr="005500ED">
        <w:rPr>
          <w:rFonts w:ascii="Times New Roman" w:eastAsia="Times New Roman" w:hAnsi="Times New Roman" w:cs="Times New Roman"/>
          <w:color w:val="000000"/>
          <w:sz w:val="28"/>
          <w:szCs w:val="28"/>
          <w:lang w:val="ru-RU" w:eastAsia="ru-RU"/>
        </w:rPr>
        <w:t xml:space="preserve"> ,</w:t>
      </w:r>
      <w:proofErr w:type="gramEnd"/>
      <w:r w:rsidRPr="005500ED">
        <w:rPr>
          <w:rFonts w:ascii="Times New Roman" w:eastAsia="Times New Roman" w:hAnsi="Times New Roman" w:cs="Times New Roman"/>
          <w:color w:val="000000"/>
          <w:sz w:val="28"/>
          <w:szCs w:val="28"/>
          <w:lang w:val="ru-RU" w:eastAsia="ru-RU"/>
        </w:rPr>
        <w:t xml:space="preserve">,Всі люди народжуються вільними і рівними у своїй гідності та правах. Вони </w:t>
      </w:r>
      <w:proofErr w:type="gramStart"/>
      <w:r w:rsidRPr="005500ED">
        <w:rPr>
          <w:rFonts w:ascii="Times New Roman" w:eastAsia="Times New Roman" w:hAnsi="Times New Roman" w:cs="Times New Roman"/>
          <w:color w:val="000000"/>
          <w:sz w:val="28"/>
          <w:szCs w:val="28"/>
          <w:lang w:val="ru-RU" w:eastAsia="ru-RU"/>
        </w:rPr>
        <w:t>над</w:t>
      </w:r>
      <w:proofErr w:type="gramEnd"/>
      <w:r w:rsidRPr="005500ED">
        <w:rPr>
          <w:rFonts w:ascii="Times New Roman" w:eastAsia="Times New Roman" w:hAnsi="Times New Roman" w:cs="Times New Roman"/>
          <w:color w:val="000000"/>
          <w:sz w:val="28"/>
          <w:szCs w:val="28"/>
          <w:lang w:val="ru-RU" w:eastAsia="ru-RU"/>
        </w:rPr>
        <w:t>ілені розумом і совістю та повинні діяти стосовно одне одного в дусі братерства“. У каталозі прав Декларації право на свободу та особисту недоторканність викладене поряд із правом на життя (</w:t>
      </w:r>
      <w:hyperlink r:id="rId22" w:tgtFrame="_blank" w:history="1">
        <w:r w:rsidRPr="005500ED">
          <w:rPr>
            <w:rFonts w:ascii="Times New Roman" w:eastAsia="Times New Roman" w:hAnsi="Times New Roman" w:cs="Times New Roman"/>
            <w:sz w:val="28"/>
            <w:szCs w:val="28"/>
            <w:lang w:val="ru-RU" w:eastAsia="ru-RU"/>
          </w:rPr>
          <w:t>стаття 3</w:t>
        </w:r>
      </w:hyperlink>
      <w:r w:rsidRPr="005500ED">
        <w:rPr>
          <w:rFonts w:ascii="Times New Roman" w:eastAsia="Times New Roman" w:hAnsi="Times New Roman" w:cs="Times New Roman"/>
          <w:color w:val="000000"/>
          <w:sz w:val="28"/>
          <w:szCs w:val="28"/>
          <w:lang w:val="ru-RU" w:eastAsia="ru-RU"/>
        </w:rPr>
        <w:t xml:space="preserve">). Особиста свобода та особиста недоторканність є цінними самі собою, вони є значущими також і через те, що вся людська історія, а особливо трагедії, спричинені тоталітарними режимами XX і XXI століть,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ідтверджують, що порушення права на свободу та особисту недоторканність було основним інструментом для порушення інших людських прав та вчинення злочинів проти людяності.</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4" w:name="n42"/>
      <w:bookmarkEnd w:id="14"/>
      <w:r w:rsidRPr="005500ED">
        <w:rPr>
          <w:rFonts w:ascii="Times New Roman" w:eastAsia="Times New Roman" w:hAnsi="Times New Roman" w:cs="Times New Roman"/>
          <w:color w:val="000000"/>
          <w:sz w:val="28"/>
          <w:szCs w:val="28"/>
          <w:lang w:val="ru-RU" w:eastAsia="ru-RU"/>
        </w:rPr>
        <w:t>   У </w:t>
      </w:r>
      <w:hyperlink r:id="rId23" w:tgtFrame="_blank" w:history="1">
        <w:r w:rsidRPr="005500ED">
          <w:rPr>
            <w:rFonts w:ascii="Times New Roman" w:eastAsia="Times New Roman" w:hAnsi="Times New Roman" w:cs="Times New Roman"/>
            <w:sz w:val="28"/>
            <w:szCs w:val="28"/>
            <w:lang w:val="ru-RU" w:eastAsia="ru-RU"/>
          </w:rPr>
          <w:t>статті 9</w:t>
        </w:r>
      </w:hyperlink>
      <w:r w:rsidRPr="005500ED">
        <w:rPr>
          <w:rFonts w:ascii="Times New Roman" w:eastAsia="Times New Roman" w:hAnsi="Times New Roman" w:cs="Times New Roman"/>
          <w:color w:val="000000"/>
          <w:sz w:val="28"/>
          <w:szCs w:val="28"/>
          <w:lang w:val="ru-RU" w:eastAsia="ru-RU"/>
        </w:rPr>
        <w:t xml:space="preserve"> Пакту встановлено, зокрема, таке: „Кожен, кого заарештовано або затримано за кримінальним звинуваченням, має негайно постати перед суддею чи іншою посадовою </w:t>
      </w:r>
      <w:proofErr w:type="gramStart"/>
      <w:r w:rsidRPr="005500ED">
        <w:rPr>
          <w:rFonts w:ascii="Times New Roman" w:eastAsia="Times New Roman" w:hAnsi="Times New Roman" w:cs="Times New Roman"/>
          <w:color w:val="000000"/>
          <w:sz w:val="28"/>
          <w:szCs w:val="28"/>
          <w:lang w:val="ru-RU" w:eastAsia="ru-RU"/>
        </w:rPr>
        <w:t>особою</w:t>
      </w:r>
      <w:proofErr w:type="gramEnd"/>
      <w:r w:rsidRPr="005500ED">
        <w:rPr>
          <w:rFonts w:ascii="Times New Roman" w:eastAsia="Times New Roman" w:hAnsi="Times New Roman" w:cs="Times New Roman"/>
          <w:color w:val="000000"/>
          <w:sz w:val="28"/>
          <w:szCs w:val="28"/>
          <w:lang w:val="ru-RU" w:eastAsia="ru-RU"/>
        </w:rPr>
        <w:t xml:space="preserve">, уповноваженою приписами права здійснювати судову владу, і має право на судовий розгляд упродовж розумного строку або на звільнення.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осіб, які чекають судового розгляду, не має бути загальним правилом, але звільнення може залежати від гарантій явки до суду на будь-якій іншій стадії судового провадження“ (пункт 3).</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5" w:name="n43"/>
      <w:bookmarkEnd w:id="15"/>
      <w:r w:rsidRPr="005500ED">
        <w:rPr>
          <w:rFonts w:ascii="Times New Roman" w:eastAsia="Times New Roman" w:hAnsi="Times New Roman" w:cs="Times New Roman"/>
          <w:color w:val="000000"/>
          <w:sz w:val="28"/>
          <w:szCs w:val="28"/>
          <w:lang w:val="ru-RU" w:eastAsia="ru-RU"/>
        </w:rPr>
        <w:lastRenderedPageBreak/>
        <w:t>   Заснований відповідно до </w:t>
      </w:r>
      <w:hyperlink r:id="rId24" w:tgtFrame="_blank" w:history="1">
        <w:r w:rsidRPr="005500ED">
          <w:rPr>
            <w:rFonts w:ascii="Times New Roman" w:eastAsia="Times New Roman" w:hAnsi="Times New Roman" w:cs="Times New Roman"/>
            <w:sz w:val="28"/>
            <w:szCs w:val="28"/>
            <w:lang w:val="ru-RU" w:eastAsia="ru-RU"/>
          </w:rPr>
          <w:t>Пакту</w:t>
        </w:r>
      </w:hyperlink>
      <w:r w:rsidRPr="005500ED">
        <w:rPr>
          <w:rFonts w:ascii="Times New Roman" w:eastAsia="Times New Roman" w:hAnsi="Times New Roman" w:cs="Times New Roman"/>
          <w:color w:val="000000"/>
          <w:sz w:val="28"/>
          <w:szCs w:val="28"/>
          <w:lang w:val="ru-RU" w:eastAsia="ru-RU"/>
        </w:rPr>
        <w:t> Комітет з прав людини Організац</w:t>
      </w:r>
      <w:proofErr w:type="gramStart"/>
      <w:r w:rsidRPr="005500ED">
        <w:rPr>
          <w:rFonts w:ascii="Times New Roman" w:eastAsia="Times New Roman" w:hAnsi="Times New Roman" w:cs="Times New Roman"/>
          <w:color w:val="000000"/>
          <w:sz w:val="28"/>
          <w:szCs w:val="28"/>
          <w:lang w:val="ru-RU" w:eastAsia="ru-RU"/>
        </w:rPr>
        <w:t>ії О</w:t>
      </w:r>
      <w:proofErr w:type="gramEnd"/>
      <w:r w:rsidRPr="005500ED">
        <w:rPr>
          <w:rFonts w:ascii="Times New Roman" w:eastAsia="Times New Roman" w:hAnsi="Times New Roman" w:cs="Times New Roman"/>
          <w:color w:val="000000"/>
          <w:sz w:val="28"/>
          <w:szCs w:val="28"/>
          <w:lang w:val="ru-RU" w:eastAsia="ru-RU"/>
        </w:rPr>
        <w:t>б’єднаних Націй на сесії 7-31 жовтня 2014 року ухвалив Загальний коментар № 35 щодо </w:t>
      </w:r>
      <w:hyperlink r:id="rId25" w:tgtFrame="_blank" w:history="1">
        <w:r w:rsidRPr="005500ED">
          <w:rPr>
            <w:rFonts w:ascii="Times New Roman" w:eastAsia="Times New Roman" w:hAnsi="Times New Roman" w:cs="Times New Roman"/>
            <w:sz w:val="28"/>
            <w:szCs w:val="28"/>
            <w:lang w:val="ru-RU" w:eastAsia="ru-RU"/>
          </w:rPr>
          <w:t>статті 9</w:t>
        </w:r>
      </w:hyperlink>
      <w:r w:rsidRPr="005500ED">
        <w:rPr>
          <w:rFonts w:ascii="Times New Roman" w:eastAsia="Times New Roman" w:hAnsi="Times New Roman" w:cs="Times New Roman"/>
          <w:color w:val="000000"/>
          <w:sz w:val="28"/>
          <w:szCs w:val="28"/>
          <w:lang w:val="ru-RU" w:eastAsia="ru-RU"/>
        </w:rPr>
        <w:t> Пакту, у якому, зокрема, зазначив:</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6" w:name="n44"/>
      <w:bookmarkEnd w:id="16"/>
      <w:r w:rsidRPr="005500ED">
        <w:rPr>
          <w:rFonts w:ascii="Times New Roman" w:eastAsia="Times New Roman" w:hAnsi="Times New Roman" w:cs="Times New Roman"/>
          <w:color w:val="000000"/>
          <w:sz w:val="28"/>
          <w:szCs w:val="28"/>
          <w:lang w:val="ru-RU" w:eastAsia="ru-RU"/>
        </w:rPr>
        <w:t xml:space="preserve">- арешт або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без будь-якої юридичної підстави також є свавільним; несанкціоноване тримання під вартою ув’язнених понад строк їхнього покарання, а також продовження інших видів тримання під вартою є свавільними й незаконними; тривале тримання під вартою усупереч постанові суду про їх звільнення є свавільним і незаконним (пункт 11);</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7" w:name="n45"/>
      <w:bookmarkEnd w:id="17"/>
      <w:r w:rsidRPr="005500ED">
        <w:rPr>
          <w:rFonts w:ascii="Times New Roman" w:eastAsia="Times New Roman" w:hAnsi="Times New Roman" w:cs="Times New Roman"/>
          <w:color w:val="000000"/>
          <w:sz w:val="28"/>
          <w:szCs w:val="28"/>
          <w:lang w:val="ru-RU" w:eastAsia="ru-RU"/>
        </w:rPr>
        <w:t xml:space="preserve">-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ісля того як особа постала перед суддею, суддя повинен вирішити, чи слід звільнити особу або ж залишити її під вартою задля додаткового розслідування або очікування розгляду справи судом; за відсутності законних підстав для продовження тримання під вартою суддя повинен ухвалити рішення про звільнення; якщо додаткове розслідування або судовий розгляд є слушним, суддя повинен вирішити, чи слід звільнити особу з-під варти (з покладенням обов’язків або без них) для очікування подальшого провадження у справі, оскільки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 вартою є непотрібним; запобіжний захід у вигляді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має обумовлювати повернення особи для тримання під вартою не у відділ поліції, а навпаки - в окрему установу, підпорядковану іншому органові влади, у якому ризики стосовно прав затриманої особи можуть бути зменшені (пункт 36);</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18" w:name="n46"/>
      <w:bookmarkEnd w:id="18"/>
      <w:r w:rsidRPr="005500ED">
        <w:rPr>
          <w:rFonts w:ascii="Times New Roman" w:eastAsia="Times New Roman" w:hAnsi="Times New Roman" w:cs="Times New Roman"/>
          <w:color w:val="000000"/>
          <w:sz w:val="28"/>
          <w:szCs w:val="28"/>
          <w:lang w:val="ru-RU" w:eastAsia="ru-RU"/>
        </w:rPr>
        <w:t xml:space="preserve">- затримана особа має право на судовий розгляд протягом розумного строку або на звільнення; ця вимога особливо стосується періодів досудового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тобто тримання під вартою з моменту арешту до ухвалення вироку судом першої інстанції; занадто тривале досудове тримання під вартою може також поставити під загрозу принцип презумпції невинуватості (пункт 37);</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en-US" w:eastAsia="ru-RU"/>
        </w:rPr>
      </w:pPr>
      <w:bookmarkStart w:id="19" w:name="n47"/>
      <w:bookmarkEnd w:id="19"/>
      <w:r w:rsidRPr="005500ED">
        <w:rPr>
          <w:rFonts w:ascii="Times New Roman" w:eastAsia="Times New Roman" w:hAnsi="Times New Roman" w:cs="Times New Roman"/>
          <w:color w:val="000000"/>
          <w:sz w:val="28"/>
          <w:szCs w:val="28"/>
          <w:lang w:val="ru-RU" w:eastAsia="ru-RU"/>
        </w:rPr>
        <w:t xml:space="preserve">-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 вартою до суду має ґрунтуватися на індивідуальному визначенні того, що воно є виправданим і потрібним з урахуванням усіх обставин задля запобігання втечі, втручанню в докази або ж рецидиву злочину; відповідні фактори мають бути визначені приписами права та не мають містити нечітких і широких стандартів, таких як „суспільна безпека“;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ісля того як було ухвалено первинне рішення щодо потреби досудового тримання під вартою, слід періодично перевіряти, чи є воно виправданим і потрібним з урахуванням можливих альтернативних видів (пункт 38) [General comment No. 35 on Article 9, Liberty and security of person. </w:t>
      </w:r>
      <w:r w:rsidRPr="005500ED">
        <w:rPr>
          <w:rFonts w:ascii="Times New Roman" w:eastAsia="Times New Roman" w:hAnsi="Times New Roman" w:cs="Times New Roman"/>
          <w:color w:val="000000"/>
          <w:sz w:val="28"/>
          <w:szCs w:val="28"/>
          <w:lang w:val="en-US" w:eastAsia="ru-RU"/>
        </w:rPr>
        <w:t>Adopted by the Committee at its 112th session (7-31 October 2014) CCPR/C/GC/35].</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en-US" w:eastAsia="ru-RU"/>
        </w:rPr>
      </w:pPr>
      <w:bookmarkStart w:id="20" w:name="n48"/>
      <w:bookmarkEnd w:id="20"/>
      <w:r w:rsidRPr="005500ED">
        <w:rPr>
          <w:rFonts w:ascii="Times New Roman" w:eastAsia="Times New Roman" w:hAnsi="Times New Roman" w:cs="Times New Roman"/>
          <w:color w:val="000000"/>
          <w:sz w:val="28"/>
          <w:szCs w:val="28"/>
          <w:lang w:val="en-US" w:eastAsia="ru-RU"/>
        </w:rPr>
        <w:t>   </w:t>
      </w:r>
      <w:hyperlink r:id="rId26" w:tgtFrame="_blank" w:history="1">
        <w:r w:rsidRPr="005500ED">
          <w:rPr>
            <w:rFonts w:ascii="Times New Roman" w:eastAsia="Times New Roman" w:hAnsi="Times New Roman" w:cs="Times New Roman"/>
            <w:sz w:val="28"/>
            <w:szCs w:val="28"/>
            <w:lang w:val="ru-RU" w:eastAsia="ru-RU"/>
          </w:rPr>
          <w:t>Конвенція</w:t>
        </w:r>
      </w:hyperlink>
      <w:r w:rsidRPr="005500ED">
        <w:rPr>
          <w:rFonts w:ascii="Times New Roman" w:eastAsia="Times New Roman" w:hAnsi="Times New Roman" w:cs="Times New Roman"/>
          <w:color w:val="000000"/>
          <w:sz w:val="28"/>
          <w:szCs w:val="28"/>
          <w:lang w:val="en-US" w:eastAsia="ru-RU"/>
        </w:rPr>
        <w:t> </w:t>
      </w:r>
      <w:r w:rsidRPr="005500ED">
        <w:rPr>
          <w:rFonts w:ascii="Times New Roman" w:eastAsia="Times New Roman" w:hAnsi="Times New Roman" w:cs="Times New Roman"/>
          <w:color w:val="000000"/>
          <w:sz w:val="28"/>
          <w:szCs w:val="28"/>
          <w:lang w:val="ru-RU" w:eastAsia="ru-RU"/>
        </w:rPr>
        <w:t>містить</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гарантії</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права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свободу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та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особисту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недоторканність</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зокрема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її</w:t>
      </w:r>
      <w:r w:rsidRPr="005500ED">
        <w:rPr>
          <w:rFonts w:ascii="Times New Roman" w:eastAsia="Times New Roman" w:hAnsi="Times New Roman" w:cs="Times New Roman"/>
          <w:color w:val="000000"/>
          <w:sz w:val="28"/>
          <w:szCs w:val="28"/>
          <w:lang w:val="en-US" w:eastAsia="ru-RU"/>
        </w:rPr>
        <w:t> </w:t>
      </w:r>
      <w:hyperlink r:id="rId27" w:anchor="n316" w:tgtFrame="_blank" w:history="1">
        <w:r w:rsidRPr="005500ED">
          <w:rPr>
            <w:rFonts w:ascii="Times New Roman" w:eastAsia="Times New Roman" w:hAnsi="Times New Roman" w:cs="Times New Roman"/>
            <w:sz w:val="28"/>
            <w:szCs w:val="28"/>
            <w:lang w:val="ru-RU" w:eastAsia="ru-RU"/>
          </w:rPr>
          <w:t>стаття</w:t>
        </w:r>
        <w:r w:rsidRPr="005500ED">
          <w:rPr>
            <w:rFonts w:ascii="Times New Roman" w:eastAsia="Times New Roman" w:hAnsi="Times New Roman" w:cs="Times New Roman"/>
            <w:sz w:val="28"/>
            <w:szCs w:val="28"/>
            <w:lang w:val="en-US" w:eastAsia="ru-RU"/>
          </w:rPr>
          <w:t xml:space="preserve"> 5</w:t>
        </w:r>
      </w:hyperlink>
      <w:r w:rsidRPr="005500ED">
        <w:rPr>
          <w:rFonts w:ascii="Times New Roman" w:eastAsia="Times New Roman" w:hAnsi="Times New Roman" w:cs="Times New Roman"/>
          <w:color w:val="000000"/>
          <w:sz w:val="28"/>
          <w:szCs w:val="28"/>
          <w:lang w:val="en-US" w:eastAsia="ru-RU"/>
        </w:rPr>
        <w:t> </w:t>
      </w:r>
      <w:r w:rsidRPr="005500ED">
        <w:rPr>
          <w:rFonts w:ascii="Times New Roman" w:eastAsia="Times New Roman" w:hAnsi="Times New Roman" w:cs="Times New Roman"/>
          <w:color w:val="000000"/>
          <w:sz w:val="28"/>
          <w:szCs w:val="28"/>
          <w:lang w:val="ru-RU" w:eastAsia="ru-RU"/>
        </w:rPr>
        <w:t>визнача</w:t>
      </w:r>
      <w:proofErr w:type="gramStart"/>
      <w:r w:rsidRPr="005500ED">
        <w:rPr>
          <w:rFonts w:ascii="Times New Roman" w:eastAsia="Times New Roman" w:hAnsi="Times New Roman" w:cs="Times New Roman"/>
          <w:color w:val="000000"/>
          <w:sz w:val="28"/>
          <w:szCs w:val="28"/>
          <w:lang w:val="ru-RU" w:eastAsia="ru-RU"/>
        </w:rPr>
        <w:t>є</w:t>
      </w:r>
      <w:r w:rsidRPr="005500ED">
        <w:rPr>
          <w:rFonts w:ascii="Times New Roman" w:eastAsia="Times New Roman" w:hAnsi="Times New Roman" w:cs="Times New Roman"/>
          <w:color w:val="000000"/>
          <w:sz w:val="28"/>
          <w:szCs w:val="28"/>
          <w:lang w:val="en-US" w:eastAsia="ru-RU"/>
        </w:rPr>
        <w:t>,</w:t>
      </w:r>
      <w:proofErr w:type="gramEnd"/>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що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кожен</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має</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право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свободу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та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особисту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недоторканність</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нікого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може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бути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позбавлено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свободи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крім</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таких</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випадків</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і</w:t>
      </w:r>
      <w:r w:rsidRPr="005500ED">
        <w:rPr>
          <w:rFonts w:ascii="Times New Roman" w:eastAsia="Times New Roman" w:hAnsi="Times New Roman" w:cs="Times New Roman"/>
          <w:color w:val="000000"/>
          <w:sz w:val="28"/>
          <w:szCs w:val="28"/>
          <w:lang w:val="en-US" w:eastAsia="ru-RU"/>
        </w:rPr>
        <w:t xml:space="preserve"> </w:t>
      </w:r>
      <w:proofErr w:type="gramStart"/>
      <w:r w:rsidRPr="005500ED">
        <w:rPr>
          <w:rFonts w:ascii="Times New Roman" w:eastAsia="Times New Roman" w:hAnsi="Times New Roman" w:cs="Times New Roman"/>
          <w:color w:val="000000"/>
          <w:sz w:val="28"/>
          <w:szCs w:val="28"/>
          <w:lang w:val="ru-RU" w:eastAsia="ru-RU"/>
        </w:rPr>
        <w:t>в</w:t>
      </w:r>
      <w:proofErr w:type="gramEnd"/>
      <w:r w:rsidRPr="005500ED">
        <w:rPr>
          <w:rFonts w:ascii="Times New Roman" w:eastAsia="Times New Roman" w:hAnsi="Times New Roman" w:cs="Times New Roman"/>
          <w:color w:val="000000"/>
          <w:sz w:val="28"/>
          <w:szCs w:val="28"/>
          <w:lang w:val="ru-RU" w:eastAsia="ru-RU"/>
        </w:rPr>
        <w:t>ідповідно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до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процедури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встановленої</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приписами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права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законний</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lastRenderedPageBreak/>
        <w:t>арешт</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або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затримання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особи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здійснене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для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доставлення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її</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до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компетентного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судового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органу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наявності</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обґрунтованої</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підозри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вчиненні</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нею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правопорушення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або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якщо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обґрунтовано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вважають</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потрібне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запобігти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вчиненню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такою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особою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правопорушення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чи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її</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втечі</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після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його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вчинення</w:t>
      </w:r>
      <w:r w:rsidRPr="005500ED">
        <w:rPr>
          <w:rFonts w:ascii="Times New Roman" w:eastAsia="Times New Roman" w:hAnsi="Times New Roman" w:cs="Times New Roman"/>
          <w:color w:val="000000"/>
          <w:sz w:val="28"/>
          <w:szCs w:val="28"/>
          <w:lang w:val="en-US" w:eastAsia="ru-RU"/>
        </w:rPr>
        <w:t xml:space="preserve"> (</w:t>
      </w:r>
      <w:hyperlink r:id="rId28" w:anchor="n320" w:tgtFrame="_blank" w:history="1">
        <w:proofErr w:type="gramStart"/>
        <w:r w:rsidRPr="005500ED">
          <w:rPr>
            <w:rFonts w:ascii="Times New Roman" w:eastAsia="Times New Roman" w:hAnsi="Times New Roman" w:cs="Times New Roman"/>
            <w:sz w:val="28"/>
            <w:szCs w:val="28"/>
            <w:lang w:val="ru-RU" w:eastAsia="ru-RU"/>
          </w:rPr>
          <w:t>п</w:t>
        </w:r>
        <w:proofErr w:type="gramEnd"/>
        <w:r w:rsidRPr="005500ED">
          <w:rPr>
            <w:rFonts w:ascii="Times New Roman" w:eastAsia="Times New Roman" w:hAnsi="Times New Roman" w:cs="Times New Roman"/>
            <w:sz w:val="28"/>
            <w:szCs w:val="28"/>
            <w:lang w:val="ru-RU" w:eastAsia="ru-RU"/>
          </w:rPr>
          <w:t>ідпункт</w:t>
        </w:r>
        <w:r w:rsidRPr="005500ED">
          <w:rPr>
            <w:rFonts w:ascii="Times New Roman" w:eastAsia="Times New Roman" w:hAnsi="Times New Roman" w:cs="Times New Roman"/>
            <w:sz w:val="28"/>
            <w:szCs w:val="28"/>
            <w:lang w:val="en-US" w:eastAsia="ru-RU"/>
          </w:rPr>
          <w:t xml:space="preserve"> „c“</w:t>
        </w:r>
      </w:hyperlink>
      <w:r w:rsidRPr="005500ED">
        <w:rPr>
          <w:rFonts w:ascii="Times New Roman" w:eastAsia="Times New Roman" w:hAnsi="Times New Roman" w:cs="Times New Roman"/>
          <w:color w:val="000000"/>
          <w:sz w:val="28"/>
          <w:szCs w:val="28"/>
          <w:lang w:val="en-US" w:eastAsia="ru-RU"/>
        </w:rPr>
        <w:t> </w:t>
      </w:r>
      <w:r w:rsidRPr="005500ED">
        <w:rPr>
          <w:rFonts w:ascii="Times New Roman" w:eastAsia="Times New Roman" w:hAnsi="Times New Roman" w:cs="Times New Roman"/>
          <w:color w:val="000000"/>
          <w:sz w:val="28"/>
          <w:szCs w:val="28"/>
          <w:lang w:val="ru-RU" w:eastAsia="ru-RU"/>
        </w:rPr>
        <w:t>пункту</w:t>
      </w:r>
      <w:r w:rsidRPr="005500ED">
        <w:rPr>
          <w:rFonts w:ascii="Times New Roman" w:eastAsia="Times New Roman" w:hAnsi="Times New Roman" w:cs="Times New Roman"/>
          <w:color w:val="000000"/>
          <w:sz w:val="28"/>
          <w:szCs w:val="28"/>
          <w:lang w:val="en-US" w:eastAsia="ru-RU"/>
        </w:rPr>
        <w:t xml:space="preserve"> 1); </w:t>
      </w:r>
      <w:r w:rsidRPr="005500ED">
        <w:rPr>
          <w:rFonts w:ascii="Times New Roman" w:eastAsia="Times New Roman" w:hAnsi="Times New Roman" w:cs="Times New Roman"/>
          <w:color w:val="000000"/>
          <w:sz w:val="28"/>
          <w:szCs w:val="28"/>
          <w:lang w:val="ru-RU" w:eastAsia="ru-RU"/>
        </w:rPr>
        <w:t>кожен</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кого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заарештовано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або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затримано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згідно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приписами</w:t>
      </w:r>
      <w:r w:rsidRPr="005500ED">
        <w:rPr>
          <w:rFonts w:ascii="Times New Roman" w:eastAsia="Times New Roman" w:hAnsi="Times New Roman" w:cs="Times New Roman"/>
          <w:color w:val="000000"/>
          <w:sz w:val="28"/>
          <w:szCs w:val="28"/>
          <w:lang w:val="en-US" w:eastAsia="ru-RU"/>
        </w:rPr>
        <w:t> </w:t>
      </w:r>
      <w:hyperlink r:id="rId29" w:anchor="n320" w:tgtFrame="_blank" w:history="1">
        <w:proofErr w:type="gramStart"/>
        <w:r w:rsidRPr="005500ED">
          <w:rPr>
            <w:rFonts w:ascii="Times New Roman" w:eastAsia="Times New Roman" w:hAnsi="Times New Roman" w:cs="Times New Roman"/>
            <w:sz w:val="28"/>
            <w:szCs w:val="28"/>
            <w:lang w:val="ru-RU" w:eastAsia="ru-RU"/>
          </w:rPr>
          <w:t>п</w:t>
        </w:r>
        <w:proofErr w:type="gramEnd"/>
        <w:r w:rsidRPr="005500ED">
          <w:rPr>
            <w:rFonts w:ascii="Times New Roman" w:eastAsia="Times New Roman" w:hAnsi="Times New Roman" w:cs="Times New Roman"/>
            <w:sz w:val="28"/>
            <w:szCs w:val="28"/>
            <w:lang w:val="ru-RU" w:eastAsia="ru-RU"/>
          </w:rPr>
          <w:t>ідпункту</w:t>
        </w:r>
        <w:r w:rsidRPr="005500ED">
          <w:rPr>
            <w:rFonts w:ascii="Times New Roman" w:eastAsia="Times New Roman" w:hAnsi="Times New Roman" w:cs="Times New Roman"/>
            <w:sz w:val="28"/>
            <w:szCs w:val="28"/>
            <w:lang w:val="en-US" w:eastAsia="ru-RU"/>
          </w:rPr>
          <w:t xml:space="preserve"> „c“</w:t>
        </w:r>
      </w:hyperlink>
      <w:r w:rsidRPr="005500ED">
        <w:rPr>
          <w:rFonts w:ascii="Times New Roman" w:eastAsia="Times New Roman" w:hAnsi="Times New Roman" w:cs="Times New Roman"/>
          <w:color w:val="000000"/>
          <w:sz w:val="28"/>
          <w:szCs w:val="28"/>
          <w:lang w:val="en-US" w:eastAsia="ru-RU"/>
        </w:rPr>
        <w:t> </w:t>
      </w:r>
      <w:r w:rsidRPr="005500ED">
        <w:rPr>
          <w:rFonts w:ascii="Times New Roman" w:eastAsia="Times New Roman" w:hAnsi="Times New Roman" w:cs="Times New Roman"/>
          <w:color w:val="000000"/>
          <w:sz w:val="28"/>
          <w:szCs w:val="28"/>
          <w:lang w:val="ru-RU" w:eastAsia="ru-RU"/>
        </w:rPr>
        <w:t>пункту</w:t>
      </w:r>
      <w:r w:rsidRPr="005500ED">
        <w:rPr>
          <w:rFonts w:ascii="Times New Roman" w:eastAsia="Times New Roman" w:hAnsi="Times New Roman" w:cs="Times New Roman"/>
          <w:color w:val="000000"/>
          <w:sz w:val="28"/>
          <w:szCs w:val="28"/>
          <w:lang w:val="en-US" w:eastAsia="ru-RU"/>
        </w:rPr>
        <w:t xml:space="preserve"> 1 </w:t>
      </w:r>
      <w:r w:rsidRPr="005500ED">
        <w:rPr>
          <w:rFonts w:ascii="Times New Roman" w:eastAsia="Times New Roman" w:hAnsi="Times New Roman" w:cs="Times New Roman"/>
          <w:color w:val="000000"/>
          <w:sz w:val="28"/>
          <w:szCs w:val="28"/>
          <w:lang w:val="ru-RU" w:eastAsia="ru-RU"/>
        </w:rPr>
        <w:t>цієї</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статті</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має</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негайно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постати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перед</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суддею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чи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іншою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посадовою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особою</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якій</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приписами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права</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надано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можливість</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здійснювати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судову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владу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і</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йому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має</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бути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забезпечено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розгляд</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справи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судом</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упродовж</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розумного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строку</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або</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звільнення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під</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час</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провадження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таке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звільнення</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може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бути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обумовлене</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гарантіями</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присутності</w:t>
      </w:r>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на</w:t>
      </w:r>
      <w:r w:rsidRPr="005500ED">
        <w:rPr>
          <w:rFonts w:ascii="Times New Roman" w:eastAsia="Times New Roman" w:hAnsi="Times New Roman" w:cs="Times New Roman"/>
          <w:color w:val="000000"/>
          <w:sz w:val="28"/>
          <w:szCs w:val="28"/>
          <w:lang w:val="en-US" w:eastAsia="ru-RU"/>
        </w:rPr>
        <w:t xml:space="preserve"> </w:t>
      </w:r>
      <w:proofErr w:type="gramStart"/>
      <w:r w:rsidRPr="005500ED">
        <w:rPr>
          <w:rFonts w:ascii="Times New Roman" w:eastAsia="Times New Roman" w:hAnsi="Times New Roman" w:cs="Times New Roman"/>
          <w:color w:val="000000"/>
          <w:sz w:val="28"/>
          <w:szCs w:val="28"/>
          <w:lang w:val="ru-RU" w:eastAsia="ru-RU"/>
        </w:rPr>
        <w:t>судовому</w:t>
      </w:r>
      <w:proofErr w:type="gramEnd"/>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засіданні</w:t>
      </w:r>
      <w:r w:rsidRPr="005500ED">
        <w:rPr>
          <w:rFonts w:ascii="Times New Roman" w:eastAsia="Times New Roman" w:hAnsi="Times New Roman" w:cs="Times New Roman"/>
          <w:color w:val="000000"/>
          <w:sz w:val="28"/>
          <w:szCs w:val="28"/>
          <w:lang w:val="en-US"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1" w:name="n49"/>
      <w:bookmarkEnd w:id="21"/>
      <w:r w:rsidRPr="005500ED">
        <w:rPr>
          <w:rFonts w:ascii="Times New Roman" w:eastAsia="Times New Roman" w:hAnsi="Times New Roman" w:cs="Times New Roman"/>
          <w:color w:val="000000"/>
          <w:sz w:val="28"/>
          <w:szCs w:val="28"/>
          <w:lang w:val="en-US" w:eastAsia="ru-RU"/>
        </w:rPr>
        <w:t xml:space="preserve">   </w:t>
      </w:r>
      <w:r w:rsidRPr="005500ED">
        <w:rPr>
          <w:rFonts w:ascii="Times New Roman" w:eastAsia="Times New Roman" w:hAnsi="Times New Roman" w:cs="Times New Roman"/>
          <w:color w:val="000000"/>
          <w:sz w:val="28"/>
          <w:szCs w:val="28"/>
          <w:lang w:val="ru-RU" w:eastAsia="ru-RU"/>
        </w:rPr>
        <w:t>Європейський суд з прав людини неодноразово висловлював позиції стосовно розуміння </w:t>
      </w:r>
      <w:hyperlink r:id="rId30" w:anchor="n320" w:tgtFrame="_blank" w:history="1">
        <w:proofErr w:type="gramStart"/>
        <w:r w:rsidRPr="005500ED">
          <w:rPr>
            <w:rFonts w:ascii="Times New Roman" w:eastAsia="Times New Roman" w:hAnsi="Times New Roman" w:cs="Times New Roman"/>
            <w:sz w:val="28"/>
            <w:szCs w:val="28"/>
            <w:lang w:val="ru-RU" w:eastAsia="ru-RU"/>
          </w:rPr>
          <w:t>п</w:t>
        </w:r>
        <w:proofErr w:type="gramEnd"/>
        <w:r w:rsidRPr="005500ED">
          <w:rPr>
            <w:rFonts w:ascii="Times New Roman" w:eastAsia="Times New Roman" w:hAnsi="Times New Roman" w:cs="Times New Roman"/>
            <w:sz w:val="28"/>
            <w:szCs w:val="28"/>
            <w:lang w:val="ru-RU" w:eastAsia="ru-RU"/>
          </w:rPr>
          <w:t>ідпункту „c“</w:t>
        </w:r>
      </w:hyperlink>
      <w:r w:rsidRPr="005500ED">
        <w:rPr>
          <w:rFonts w:ascii="Times New Roman" w:eastAsia="Times New Roman" w:hAnsi="Times New Roman" w:cs="Times New Roman"/>
          <w:color w:val="000000"/>
          <w:sz w:val="28"/>
          <w:szCs w:val="28"/>
          <w:lang w:val="ru-RU" w:eastAsia="ru-RU"/>
        </w:rPr>
        <w:t> пункту 1 та </w:t>
      </w:r>
      <w:hyperlink r:id="rId31" w:anchor="n325" w:tgtFrame="_blank" w:history="1">
        <w:r w:rsidRPr="005500ED">
          <w:rPr>
            <w:rFonts w:ascii="Times New Roman" w:eastAsia="Times New Roman" w:hAnsi="Times New Roman" w:cs="Times New Roman"/>
            <w:sz w:val="28"/>
            <w:szCs w:val="28"/>
            <w:lang w:val="ru-RU" w:eastAsia="ru-RU"/>
          </w:rPr>
          <w:t>пункту 3</w:t>
        </w:r>
      </w:hyperlink>
      <w:r w:rsidRPr="005500ED">
        <w:rPr>
          <w:rFonts w:ascii="Times New Roman" w:eastAsia="Times New Roman" w:hAnsi="Times New Roman" w:cs="Times New Roman"/>
          <w:color w:val="000000"/>
          <w:sz w:val="28"/>
          <w:szCs w:val="28"/>
          <w:lang w:val="ru-RU" w:eastAsia="ru-RU"/>
        </w:rPr>
        <w:t xml:space="preserve"> статті 5 Конвенції. Так, у рішенні у справі Witold Litwa v. Poland від 4 квітня 2000 року (заява № 26629/95) Європейський </w:t>
      </w:r>
      <w:proofErr w:type="gramStart"/>
      <w:r w:rsidRPr="005500ED">
        <w:rPr>
          <w:rFonts w:ascii="Times New Roman" w:eastAsia="Times New Roman" w:hAnsi="Times New Roman" w:cs="Times New Roman"/>
          <w:color w:val="000000"/>
          <w:sz w:val="28"/>
          <w:szCs w:val="28"/>
          <w:lang w:val="ru-RU" w:eastAsia="ru-RU"/>
        </w:rPr>
        <w:t>c</w:t>
      </w:r>
      <w:proofErr w:type="gramEnd"/>
      <w:r w:rsidRPr="005500ED">
        <w:rPr>
          <w:rFonts w:ascii="Times New Roman" w:eastAsia="Times New Roman" w:hAnsi="Times New Roman" w:cs="Times New Roman"/>
          <w:color w:val="000000"/>
          <w:sz w:val="28"/>
          <w:szCs w:val="28"/>
          <w:lang w:val="ru-RU" w:eastAsia="ru-RU"/>
        </w:rPr>
        <w:t>уд з прав людини зазначив, що „затримання особи є настільки серйозним заходом, що воно є виправданим лише тоді, коли інші, менш суворі заходи були розглянуті та визнані недостатніми задля обставин захисту індивідуальних або суспільних інтересів, які можуть вимагати затримання відповідної особи. Це означа</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що недостатньо, щоб позбавлення волі було виконано відповідно до національних приписів права, але й воно також має бути потрібним за цих обставин“ (§ 78).</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2" w:name="n50"/>
      <w:bookmarkEnd w:id="22"/>
      <w:r w:rsidRPr="005500ED">
        <w:rPr>
          <w:rFonts w:ascii="Times New Roman" w:eastAsia="Times New Roman" w:hAnsi="Times New Roman" w:cs="Times New Roman"/>
          <w:color w:val="000000"/>
          <w:sz w:val="28"/>
          <w:szCs w:val="28"/>
          <w:lang w:val="ru-RU" w:eastAsia="ru-RU"/>
        </w:rPr>
        <w:t xml:space="preserve">   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ішенні у справі S., V. and A. v. Denmark від 22 жовтня 2018 року (заяви №№ 35553/12, 36678/12, 36711/12) Європейський cуд з прав людини зауважив, що у прецедентній практиці поняття „свавілля“ в контексті </w:t>
      </w:r>
      <w:hyperlink r:id="rId32" w:anchor="n316" w:tgtFrame="_blank" w:history="1">
        <w:r w:rsidRPr="005500ED">
          <w:rPr>
            <w:rFonts w:ascii="Times New Roman" w:eastAsia="Times New Roman" w:hAnsi="Times New Roman" w:cs="Times New Roman"/>
            <w:sz w:val="28"/>
            <w:szCs w:val="28"/>
            <w:lang w:val="ru-RU" w:eastAsia="ru-RU"/>
          </w:rPr>
          <w:t>статті 5</w:t>
        </w:r>
      </w:hyperlink>
      <w:r w:rsidRPr="005500ED">
        <w:rPr>
          <w:rFonts w:ascii="Times New Roman" w:eastAsia="Times New Roman" w:hAnsi="Times New Roman" w:cs="Times New Roman"/>
          <w:color w:val="000000"/>
          <w:sz w:val="28"/>
          <w:szCs w:val="28"/>
          <w:lang w:val="ru-RU" w:eastAsia="ru-RU"/>
        </w:rPr>
        <w:t xml:space="preserve"> Конвенції певною мірою є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ізним залежно від виду затримання, а також те, що „будь-який строк тримання під вартою, попри те наскільки він є нетривалим, має бути переконливо доведений органами влади. Вирішуючи питання про звільнення чи затримання особи, органи влади зобов’язані розглянути альтернативні види забезпечення її явки </w:t>
      </w:r>
      <w:proofErr w:type="gramStart"/>
      <w:r w:rsidRPr="005500ED">
        <w:rPr>
          <w:rFonts w:ascii="Times New Roman" w:eastAsia="Times New Roman" w:hAnsi="Times New Roman" w:cs="Times New Roman"/>
          <w:color w:val="000000"/>
          <w:sz w:val="28"/>
          <w:szCs w:val="28"/>
          <w:lang w:val="ru-RU" w:eastAsia="ru-RU"/>
        </w:rPr>
        <w:t>до</w:t>
      </w:r>
      <w:proofErr w:type="gramEnd"/>
      <w:r w:rsidRPr="005500ED">
        <w:rPr>
          <w:rFonts w:ascii="Times New Roman" w:eastAsia="Times New Roman" w:hAnsi="Times New Roman" w:cs="Times New Roman"/>
          <w:color w:val="000000"/>
          <w:sz w:val="28"/>
          <w:szCs w:val="28"/>
          <w:lang w:val="ru-RU" w:eastAsia="ru-RU"/>
        </w:rPr>
        <w:t xml:space="preserve"> суду“ (§ 75, § 77).</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3" w:name="n51"/>
      <w:bookmarkEnd w:id="23"/>
      <w:r w:rsidRPr="005500ED">
        <w:rPr>
          <w:rFonts w:ascii="Times New Roman" w:eastAsia="Times New Roman" w:hAnsi="Times New Roman" w:cs="Times New Roman"/>
          <w:color w:val="000000"/>
          <w:sz w:val="28"/>
          <w:szCs w:val="28"/>
          <w:lang w:val="ru-RU" w:eastAsia="ru-RU"/>
        </w:rPr>
        <w:t xml:space="preserve">   У </w:t>
      </w:r>
      <w:proofErr w:type="gramStart"/>
      <w:r w:rsidRPr="005500ED">
        <w:rPr>
          <w:rFonts w:ascii="Times New Roman" w:eastAsia="Times New Roman" w:hAnsi="Times New Roman" w:cs="Times New Roman"/>
          <w:color w:val="000000"/>
          <w:sz w:val="28"/>
          <w:szCs w:val="28"/>
          <w:lang w:val="ru-RU" w:eastAsia="ru-RU"/>
        </w:rPr>
        <w:t>своїй</w:t>
      </w:r>
      <w:proofErr w:type="gramEnd"/>
      <w:r w:rsidRPr="005500ED">
        <w:rPr>
          <w:rFonts w:ascii="Times New Roman" w:eastAsia="Times New Roman" w:hAnsi="Times New Roman" w:cs="Times New Roman"/>
          <w:color w:val="000000"/>
          <w:sz w:val="28"/>
          <w:szCs w:val="28"/>
          <w:lang w:val="ru-RU" w:eastAsia="ru-RU"/>
        </w:rPr>
        <w:t xml:space="preserve"> практиці Європейський суд з прав людини особливе значення приділяв питанню судового контролю за втручанням до права на особисту свободу. Так, 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ішенні у справі Brogan and Others v. the United Kingdom від 29 листопада 1988 року (заяви №№ 11209/84, 11234/84, 11266/84, 11386/85) Європейський cуд з прав людини зазначив: «Судовий контроль за втручанням виконавчої влади в право особи на свободу є істотною ознакою гарантії, визначеної </w:t>
      </w:r>
      <w:hyperlink r:id="rId33" w:anchor="n325" w:tgtFrame="_blank" w:history="1">
        <w:r w:rsidRPr="005500ED">
          <w:rPr>
            <w:rFonts w:ascii="Times New Roman" w:eastAsia="Times New Roman" w:hAnsi="Times New Roman" w:cs="Times New Roman"/>
            <w:sz w:val="28"/>
            <w:szCs w:val="28"/>
            <w:lang w:val="ru-RU" w:eastAsia="ru-RU"/>
          </w:rPr>
          <w:t>пунктом 3</w:t>
        </w:r>
      </w:hyperlink>
      <w:r w:rsidRPr="005500ED">
        <w:rPr>
          <w:rFonts w:ascii="Times New Roman" w:eastAsia="Times New Roman" w:hAnsi="Times New Roman" w:cs="Times New Roman"/>
          <w:color w:val="000000"/>
          <w:sz w:val="28"/>
          <w:szCs w:val="28"/>
          <w:lang w:val="ru-RU" w:eastAsia="ru-RU"/>
        </w:rPr>
        <w:t xml:space="preserve"> статті 5 Конвенції, який має </w:t>
      </w:r>
      <w:proofErr w:type="gramStart"/>
      <w:r w:rsidRPr="005500ED">
        <w:rPr>
          <w:rFonts w:ascii="Times New Roman" w:eastAsia="Times New Roman" w:hAnsi="Times New Roman" w:cs="Times New Roman"/>
          <w:color w:val="000000"/>
          <w:sz w:val="28"/>
          <w:szCs w:val="28"/>
          <w:lang w:val="ru-RU" w:eastAsia="ru-RU"/>
        </w:rPr>
        <w:t>на</w:t>
      </w:r>
      <w:proofErr w:type="gramEnd"/>
      <w:r w:rsidRPr="005500ED">
        <w:rPr>
          <w:rFonts w:ascii="Times New Roman" w:eastAsia="Times New Roman" w:hAnsi="Times New Roman" w:cs="Times New Roman"/>
          <w:color w:val="000000"/>
          <w:sz w:val="28"/>
          <w:szCs w:val="28"/>
          <w:lang w:val="ru-RU" w:eastAsia="ru-RU"/>
        </w:rPr>
        <w:t xml:space="preserve"> меті мінімізувати ризик свавілля. Судовий контроль випливає з правовладдя - „одного з засадничих принципі</w:t>
      </w:r>
      <w:proofErr w:type="gramStart"/>
      <w:r w:rsidRPr="005500ED">
        <w:rPr>
          <w:rFonts w:ascii="Times New Roman" w:eastAsia="Times New Roman" w:hAnsi="Times New Roman" w:cs="Times New Roman"/>
          <w:color w:val="000000"/>
          <w:sz w:val="28"/>
          <w:szCs w:val="28"/>
          <w:lang w:val="ru-RU" w:eastAsia="ru-RU"/>
        </w:rPr>
        <w:t>в</w:t>
      </w:r>
      <w:proofErr w:type="gramEnd"/>
      <w:r w:rsidRPr="005500ED">
        <w:rPr>
          <w:rFonts w:ascii="Times New Roman" w:eastAsia="Times New Roman" w:hAnsi="Times New Roman" w:cs="Times New Roman"/>
          <w:color w:val="000000"/>
          <w:sz w:val="28"/>
          <w:szCs w:val="28"/>
          <w:lang w:val="ru-RU" w:eastAsia="ru-RU"/>
        </w:rPr>
        <w:t xml:space="preserve"> демократичного суспільства &lt;...&gt; який прямо згадується в </w:t>
      </w:r>
      <w:hyperlink r:id="rId34" w:anchor="n291" w:tgtFrame="_blank" w:history="1">
        <w:r w:rsidRPr="005500ED">
          <w:rPr>
            <w:rFonts w:ascii="Times New Roman" w:eastAsia="Times New Roman" w:hAnsi="Times New Roman" w:cs="Times New Roman"/>
            <w:sz w:val="28"/>
            <w:szCs w:val="28"/>
            <w:lang w:val="ru-RU" w:eastAsia="ru-RU"/>
          </w:rPr>
          <w:t>преамбулі</w:t>
        </w:r>
      </w:hyperlink>
      <w:r w:rsidRPr="005500ED">
        <w:rPr>
          <w:rFonts w:ascii="Times New Roman" w:eastAsia="Times New Roman" w:hAnsi="Times New Roman" w:cs="Times New Roman"/>
          <w:color w:val="000000"/>
          <w:sz w:val="28"/>
          <w:szCs w:val="28"/>
          <w:lang w:val="ru-RU" w:eastAsia="ru-RU"/>
        </w:rPr>
        <w:t> Конвенції“» (§ 58).</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4" w:name="n52"/>
      <w:bookmarkEnd w:id="24"/>
      <w:r w:rsidRPr="005500ED">
        <w:rPr>
          <w:rFonts w:ascii="Times New Roman" w:eastAsia="Times New Roman" w:hAnsi="Times New Roman" w:cs="Times New Roman"/>
          <w:color w:val="000000"/>
          <w:sz w:val="28"/>
          <w:szCs w:val="28"/>
          <w:lang w:val="ru-RU" w:eastAsia="ru-RU"/>
        </w:rPr>
        <w:t>   Водночас Конституційний Суд України бере до уваги, що </w:t>
      </w:r>
      <w:hyperlink r:id="rId35" w:anchor="n4254" w:tgtFrame="_blank" w:history="1">
        <w:r w:rsidRPr="005500ED">
          <w:rPr>
            <w:rFonts w:ascii="Times New Roman" w:eastAsia="Times New Roman" w:hAnsi="Times New Roman" w:cs="Times New Roman"/>
            <w:sz w:val="28"/>
            <w:szCs w:val="28"/>
            <w:lang w:val="ru-RU" w:eastAsia="ru-RU"/>
          </w:rPr>
          <w:t>частина друга</w:t>
        </w:r>
      </w:hyperlink>
      <w:r w:rsidRPr="005500ED">
        <w:rPr>
          <w:rFonts w:ascii="Times New Roman" w:eastAsia="Times New Roman" w:hAnsi="Times New Roman" w:cs="Times New Roman"/>
          <w:color w:val="000000"/>
          <w:sz w:val="28"/>
          <w:szCs w:val="28"/>
          <w:lang w:val="ru-RU" w:eastAsia="ru-RU"/>
        </w:rPr>
        <w:t xml:space="preserve"> статті 29 Основного Закону України акцентує на винятковому </w:t>
      </w:r>
      <w:r w:rsidRPr="005500ED">
        <w:rPr>
          <w:rFonts w:ascii="Times New Roman" w:eastAsia="Times New Roman" w:hAnsi="Times New Roman" w:cs="Times New Roman"/>
          <w:color w:val="000000"/>
          <w:sz w:val="28"/>
          <w:szCs w:val="28"/>
          <w:lang w:val="ru-RU" w:eastAsia="ru-RU"/>
        </w:rPr>
        <w:lastRenderedPageBreak/>
        <w:t xml:space="preserve">характері заходів утручання </w:t>
      </w:r>
      <w:proofErr w:type="gramStart"/>
      <w:r w:rsidRPr="005500ED">
        <w:rPr>
          <w:rFonts w:ascii="Times New Roman" w:eastAsia="Times New Roman" w:hAnsi="Times New Roman" w:cs="Times New Roman"/>
          <w:color w:val="000000"/>
          <w:sz w:val="28"/>
          <w:szCs w:val="28"/>
          <w:lang w:val="ru-RU" w:eastAsia="ru-RU"/>
        </w:rPr>
        <w:t>у</w:t>
      </w:r>
      <w:proofErr w:type="gramEnd"/>
      <w:r w:rsidRPr="005500ED">
        <w:rPr>
          <w:rFonts w:ascii="Times New Roman" w:eastAsia="Times New Roman" w:hAnsi="Times New Roman" w:cs="Times New Roman"/>
          <w:color w:val="000000"/>
          <w:sz w:val="28"/>
          <w:szCs w:val="28"/>
          <w:lang w:val="ru-RU" w:eastAsia="ru-RU"/>
        </w:rPr>
        <w:t xml:space="preserve"> право на свободу та особисту недоторканність: „Ніхто не може бути заарештований або триматися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інакше як за вмотивованим рішенням суду і тільки на підставах та в порядку, встановлених законом“.</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5" w:name="n56"/>
      <w:bookmarkEnd w:id="25"/>
      <w:r w:rsidRPr="005500ED">
        <w:rPr>
          <w:rFonts w:ascii="Times New Roman" w:eastAsia="Times New Roman" w:hAnsi="Times New Roman" w:cs="Times New Roman"/>
          <w:color w:val="000000"/>
          <w:sz w:val="28"/>
          <w:szCs w:val="28"/>
          <w:lang w:val="ru-RU" w:eastAsia="ru-RU"/>
        </w:rPr>
        <w:t>   У зазначеному приписі </w:t>
      </w:r>
      <w:hyperlink r:id="rId36" w:tgtFrame="_blank" w:history="1">
        <w:r w:rsidRPr="005500ED">
          <w:rPr>
            <w:rFonts w:ascii="Times New Roman" w:eastAsia="Times New Roman" w:hAnsi="Times New Roman" w:cs="Times New Roman"/>
            <w:sz w:val="28"/>
            <w:szCs w:val="28"/>
            <w:lang w:val="ru-RU" w:eastAsia="ru-RU"/>
          </w:rPr>
          <w:t>Конституції України</w:t>
        </w:r>
      </w:hyperlink>
      <w:r w:rsidRPr="005500ED">
        <w:rPr>
          <w:rFonts w:ascii="Times New Roman" w:eastAsia="Times New Roman" w:hAnsi="Times New Roman" w:cs="Times New Roman"/>
          <w:color w:val="000000"/>
          <w:sz w:val="28"/>
          <w:szCs w:val="28"/>
          <w:lang w:val="ru-RU" w:eastAsia="ru-RU"/>
        </w:rPr>
        <w:t xml:space="preserve"> наголошено на тому, що особиста свобода є природним станом людини, тоді як арешт чи тримання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означає виняткове становище, яке конституційно допускають тимчасово і за наявності в кожному випадку юридичних та фактичних підстав, які мають бути встановлені (перевірені) судом.</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6" w:name="n57"/>
      <w:bookmarkEnd w:id="26"/>
      <w:r w:rsidRPr="005500ED">
        <w:rPr>
          <w:rFonts w:ascii="Times New Roman" w:eastAsia="Times New Roman" w:hAnsi="Times New Roman" w:cs="Times New Roman"/>
          <w:color w:val="000000"/>
          <w:sz w:val="28"/>
          <w:szCs w:val="28"/>
          <w:lang w:val="ru-RU" w:eastAsia="ru-RU"/>
        </w:rPr>
        <w:t>   Отже, Конституційний Суд України зазнача</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що згідно з приписами </w:t>
      </w:r>
      <w:hyperlink r:id="rId37" w:anchor="n4253" w:tgtFrame="_blank" w:history="1">
        <w:r w:rsidRPr="005500ED">
          <w:rPr>
            <w:rFonts w:ascii="Times New Roman" w:eastAsia="Times New Roman" w:hAnsi="Times New Roman" w:cs="Times New Roman"/>
            <w:sz w:val="28"/>
            <w:szCs w:val="28"/>
            <w:lang w:val="ru-RU" w:eastAsia="ru-RU"/>
          </w:rPr>
          <w:t>статті 29</w:t>
        </w:r>
      </w:hyperlink>
      <w:r w:rsidRPr="005500ED">
        <w:rPr>
          <w:rFonts w:ascii="Times New Roman" w:eastAsia="Times New Roman" w:hAnsi="Times New Roman" w:cs="Times New Roman"/>
          <w:color w:val="000000"/>
          <w:sz w:val="28"/>
          <w:szCs w:val="28"/>
          <w:lang w:val="ru-RU" w:eastAsia="ru-RU"/>
        </w:rPr>
        <w:t xml:space="preserve"> Основного Закону України гарантії права на свободу та особисту недоторканність expressis verbis полягають насамперед у судовому контролі (і за його наслідками - умотивованому рішенні суду), який конституційно уможливлює тримання особи під вартою, а також у тому, що тримання під вартою може бути застосоване лише на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ідставах і в порядку, установлених законом.</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7" w:name="n58"/>
      <w:bookmarkStart w:id="28" w:name="n67"/>
      <w:bookmarkEnd w:id="27"/>
      <w:bookmarkEnd w:id="28"/>
      <w:r w:rsidRPr="005500ED">
        <w:rPr>
          <w:rFonts w:ascii="Times New Roman" w:eastAsia="Times New Roman" w:hAnsi="Times New Roman" w:cs="Times New Roman"/>
          <w:color w:val="000000"/>
          <w:sz w:val="28"/>
          <w:szCs w:val="28"/>
          <w:lang w:val="ru-RU" w:eastAsia="ru-RU"/>
        </w:rPr>
        <w:t xml:space="preserve">   Конституційний Суд України, зокрема, зазначав, що „у разі відсутності вмотивованого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 суду, яким дозволено позбавлення особи свободи на період, визначений цим судовим рішенням, така особа має бути негайно звільнена“ (друге речення </w:t>
      </w:r>
      <w:hyperlink r:id="rId38" w:anchor="n49" w:tgtFrame="_blank" w:history="1">
        <w:r w:rsidRPr="005500ED">
          <w:rPr>
            <w:rFonts w:ascii="Times New Roman" w:eastAsia="Times New Roman" w:hAnsi="Times New Roman" w:cs="Times New Roman"/>
            <w:sz w:val="28"/>
            <w:szCs w:val="28"/>
            <w:lang w:val="ru-RU" w:eastAsia="ru-RU"/>
          </w:rPr>
          <w:t>абзацу дванадцятого</w:t>
        </w:r>
      </w:hyperlink>
      <w:r w:rsidRPr="005500ED">
        <w:rPr>
          <w:rFonts w:ascii="Times New Roman" w:eastAsia="Times New Roman" w:hAnsi="Times New Roman" w:cs="Times New Roman"/>
          <w:color w:val="000000"/>
          <w:sz w:val="28"/>
          <w:szCs w:val="28"/>
          <w:lang w:val="ru-RU" w:eastAsia="ru-RU"/>
        </w:rPr>
        <w:t> пункту 4 мотивувальної частини Рішення від 23 листопада 2017 року № 1-р/2017).</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В своєму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ішенні від 14 лютого 2024 року № 1-р(II)/2024 Конституційний Суд України сформулював низку юридичних позицій, що є значущими і для цієї справи: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29" w:name="n38"/>
      <w:bookmarkEnd w:id="29"/>
      <w:r w:rsidRPr="005500ED">
        <w:rPr>
          <w:rFonts w:ascii="Times New Roman" w:eastAsia="Times New Roman" w:hAnsi="Times New Roman" w:cs="Times New Roman"/>
          <w:color w:val="000000"/>
          <w:sz w:val="28"/>
          <w:szCs w:val="28"/>
          <w:lang w:val="ru-RU" w:eastAsia="ru-RU"/>
        </w:rPr>
        <w:t>- „правосуддя за своєю суттю визнається таким лише за умови, що воно відповідає вимогам справедливості і забезпечує ефективне поновлення в правах“ (перше речення </w:t>
      </w:r>
      <w:hyperlink r:id="rId39" w:tgtFrame="_blank" w:history="1">
        <w:r w:rsidRPr="005500ED">
          <w:rPr>
            <w:rFonts w:ascii="Times New Roman" w:eastAsia="Times New Roman" w:hAnsi="Times New Roman" w:cs="Times New Roman"/>
            <w:sz w:val="28"/>
            <w:szCs w:val="28"/>
            <w:lang w:val="ru-RU" w:eastAsia="ru-RU"/>
          </w:rPr>
          <w:t>абзацу десятого</w:t>
        </w:r>
      </w:hyperlink>
      <w:r w:rsidRPr="005500ED">
        <w:rPr>
          <w:rFonts w:ascii="Times New Roman" w:eastAsia="Times New Roman" w:hAnsi="Times New Roman" w:cs="Times New Roman"/>
          <w:color w:val="000000"/>
          <w:sz w:val="28"/>
          <w:szCs w:val="28"/>
          <w:lang w:val="ru-RU" w:eastAsia="ru-RU"/>
        </w:rPr>
        <w:t xml:space="preserve"> пункту 9 мотивувальної частини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 від 30 січня 2003 року № 3-рп/2003);</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„конституційне право на судовий захист належить до невідчужуваних та непорушних. Кожен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час розгляду будь-якої справи має право на правосуддя, яке відповідало б вимогам справедливості“ (</w:t>
      </w:r>
      <w:hyperlink r:id="rId40" w:tgtFrame="_blank" w:history="1">
        <w:r w:rsidRPr="005500ED">
          <w:rPr>
            <w:rFonts w:ascii="Times New Roman" w:eastAsia="Times New Roman" w:hAnsi="Times New Roman" w:cs="Times New Roman"/>
            <w:sz w:val="28"/>
            <w:szCs w:val="28"/>
            <w:lang w:val="ru-RU" w:eastAsia="ru-RU"/>
          </w:rPr>
          <w:t>абзац перший </w:t>
        </w:r>
      </w:hyperlink>
      <w:r w:rsidRPr="005500ED">
        <w:rPr>
          <w:rFonts w:ascii="Times New Roman" w:eastAsia="Times New Roman" w:hAnsi="Times New Roman" w:cs="Times New Roman"/>
          <w:color w:val="000000"/>
          <w:sz w:val="28"/>
          <w:szCs w:val="28"/>
          <w:lang w:val="ru-RU" w:eastAsia="ru-RU"/>
        </w:rPr>
        <w:t>пункту 5 мотивувальної частини Рішення від 2 листопада 2004 року № 15-рп/2004);</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„додержання принципу остаточності судового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 (res judicata) є надважливим для забезпечення поваги до суду, його рішень та дієвості всієї системи правосуддя в державі, керованій правовладдям“ [</w:t>
      </w:r>
      <w:hyperlink r:id="rId41" w:anchor="n180" w:tgtFrame="_blank" w:history="1">
        <w:r w:rsidRPr="005500ED">
          <w:rPr>
            <w:rFonts w:ascii="Times New Roman" w:eastAsia="Times New Roman" w:hAnsi="Times New Roman" w:cs="Times New Roman"/>
            <w:sz w:val="28"/>
            <w:szCs w:val="28"/>
            <w:lang w:val="ru-RU" w:eastAsia="ru-RU"/>
          </w:rPr>
          <w:t>абзац перший</w:t>
        </w:r>
      </w:hyperlink>
      <w:r w:rsidRPr="005500ED">
        <w:rPr>
          <w:rFonts w:ascii="Times New Roman" w:eastAsia="Times New Roman" w:hAnsi="Times New Roman" w:cs="Times New Roman"/>
          <w:color w:val="000000"/>
          <w:sz w:val="28"/>
          <w:szCs w:val="28"/>
          <w:lang w:val="ru-RU" w:eastAsia="ru-RU"/>
        </w:rPr>
        <w:t> підпункту 7.7 пункту 7 мотивувальної частини Рішення від 22 листопада 2023 року № 10-р(II)/2023].</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lastRenderedPageBreak/>
        <w:t xml:space="preserve">   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ішенні від 6 квітня 2022 року </w:t>
      </w:r>
      <w:hyperlink r:id="rId42" w:tgtFrame="_blank" w:history="1">
        <w:r w:rsidRPr="005500ED">
          <w:rPr>
            <w:rFonts w:ascii="Times New Roman" w:eastAsia="Times New Roman" w:hAnsi="Times New Roman" w:cs="Times New Roman"/>
            <w:sz w:val="28"/>
            <w:szCs w:val="28"/>
            <w:lang w:val="ru-RU" w:eastAsia="ru-RU"/>
          </w:rPr>
          <w:t>№ 2-р(II)/2022</w:t>
        </w:r>
      </w:hyperlink>
      <w:r w:rsidRPr="005500ED">
        <w:rPr>
          <w:rFonts w:ascii="Times New Roman" w:eastAsia="Times New Roman" w:hAnsi="Times New Roman" w:cs="Times New Roman"/>
          <w:color w:val="000000"/>
          <w:sz w:val="28"/>
          <w:szCs w:val="28"/>
          <w:lang w:val="ru-RU" w:eastAsia="ru-RU"/>
        </w:rPr>
        <w:t> Конституційний Суд України зазначив: „Приписи </w:t>
      </w:r>
      <w:hyperlink r:id="rId43" w:anchor="n4191" w:tgtFrame="_blank" w:history="1">
        <w:r w:rsidRPr="005500ED">
          <w:rPr>
            <w:rFonts w:ascii="Times New Roman" w:eastAsia="Times New Roman" w:hAnsi="Times New Roman" w:cs="Times New Roman"/>
            <w:sz w:val="28"/>
            <w:szCs w:val="28"/>
            <w:lang w:val="ru-RU" w:eastAsia="ru-RU"/>
          </w:rPr>
          <w:t>статті 8</w:t>
        </w:r>
      </w:hyperlink>
      <w:r w:rsidRPr="005500ED">
        <w:rPr>
          <w:rFonts w:ascii="Times New Roman" w:eastAsia="Times New Roman" w:hAnsi="Times New Roman" w:cs="Times New Roman"/>
          <w:color w:val="000000"/>
          <w:sz w:val="28"/>
          <w:szCs w:val="28"/>
          <w:lang w:val="ru-RU" w:eastAsia="ru-RU"/>
        </w:rPr>
        <w:t>, </w:t>
      </w:r>
      <w:hyperlink r:id="rId44" w:anchor="n4348" w:tgtFrame="_blank" w:history="1">
        <w:r w:rsidRPr="005500ED">
          <w:rPr>
            <w:rFonts w:ascii="Times New Roman" w:eastAsia="Times New Roman" w:hAnsi="Times New Roman" w:cs="Times New Roman"/>
            <w:sz w:val="28"/>
            <w:szCs w:val="28"/>
            <w:lang w:val="ru-RU" w:eastAsia="ru-RU"/>
          </w:rPr>
          <w:t>частини першої</w:t>
        </w:r>
      </w:hyperlink>
      <w:r w:rsidRPr="005500ED">
        <w:rPr>
          <w:rFonts w:ascii="Times New Roman" w:eastAsia="Times New Roman" w:hAnsi="Times New Roman" w:cs="Times New Roman"/>
          <w:color w:val="000000"/>
          <w:sz w:val="28"/>
          <w:szCs w:val="28"/>
          <w:lang w:val="ru-RU" w:eastAsia="ru-RU"/>
        </w:rPr>
        <w:t xml:space="preserve"> статті 55 Конституції України зобов’язують державу гарантувати на законодавчому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івні кожному можливість реалізації його права на судовий захист. </w:t>
      </w:r>
      <w:proofErr w:type="gramStart"/>
      <w:r w:rsidRPr="005500ED">
        <w:rPr>
          <w:rFonts w:ascii="Times New Roman" w:eastAsia="Times New Roman" w:hAnsi="Times New Roman" w:cs="Times New Roman"/>
          <w:color w:val="000000"/>
          <w:sz w:val="28"/>
          <w:szCs w:val="28"/>
          <w:lang w:val="ru-RU" w:eastAsia="ru-RU"/>
        </w:rPr>
        <w:t>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w:t>
      </w:r>
      <w:hyperlink r:id="rId45" w:tgtFrame="_blank" w:history="1">
        <w:r w:rsidRPr="005500ED">
          <w:rPr>
            <w:rFonts w:ascii="Times New Roman" w:eastAsia="Times New Roman" w:hAnsi="Times New Roman" w:cs="Times New Roman"/>
            <w:sz w:val="28"/>
            <w:szCs w:val="28"/>
            <w:lang w:val="ru-RU" w:eastAsia="ru-RU"/>
          </w:rPr>
          <w:t>Конституцією України</w:t>
        </w:r>
      </w:hyperlink>
      <w:r w:rsidRPr="005500ED">
        <w:rPr>
          <w:rFonts w:ascii="Times New Roman" w:eastAsia="Times New Roman" w:hAnsi="Times New Roman" w:cs="Times New Roman"/>
          <w:color w:val="000000"/>
          <w:sz w:val="28"/>
          <w:szCs w:val="28"/>
          <w:lang w:val="ru-RU" w:eastAsia="ru-RU"/>
        </w:rPr>
        <w:t> права на судовий захист“ (перше, друге речення </w:t>
      </w:r>
      <w:hyperlink r:id="rId46" w:anchor="n29" w:tgtFrame="_blank" w:history="1">
        <w:r w:rsidRPr="005500ED">
          <w:rPr>
            <w:rFonts w:ascii="Times New Roman" w:eastAsia="Times New Roman" w:hAnsi="Times New Roman" w:cs="Times New Roman"/>
            <w:sz w:val="28"/>
            <w:szCs w:val="28"/>
            <w:lang w:val="ru-RU" w:eastAsia="ru-RU"/>
          </w:rPr>
          <w:t>абзацу шостого</w:t>
        </w:r>
      </w:hyperlink>
      <w:r w:rsidRPr="005500ED">
        <w:rPr>
          <w:rFonts w:ascii="Times New Roman" w:eastAsia="Times New Roman" w:hAnsi="Times New Roman" w:cs="Times New Roman"/>
          <w:color w:val="000000"/>
          <w:sz w:val="28"/>
          <w:szCs w:val="28"/>
          <w:lang w:val="ru-RU" w:eastAsia="ru-RU"/>
        </w:rPr>
        <w:t> пункту 2 мотивувальної частини);</w:t>
      </w:r>
      <w:proofErr w:type="gramEnd"/>
      <w:r w:rsidRPr="005500ED">
        <w:rPr>
          <w:rFonts w:ascii="Times New Roman" w:eastAsia="Times New Roman" w:hAnsi="Times New Roman" w:cs="Times New Roman"/>
          <w:color w:val="000000"/>
          <w:sz w:val="28"/>
          <w:szCs w:val="28"/>
          <w:lang w:val="ru-RU" w:eastAsia="ru-RU"/>
        </w:rPr>
        <w:t xml:space="preserve"> „право на судовий захист гарантовано </w:t>
      </w:r>
      <w:hyperlink r:id="rId47" w:anchor="n4348" w:tgtFrame="_blank" w:history="1">
        <w:r w:rsidRPr="005500ED">
          <w:rPr>
            <w:rFonts w:ascii="Times New Roman" w:eastAsia="Times New Roman" w:hAnsi="Times New Roman" w:cs="Times New Roman"/>
            <w:sz w:val="28"/>
            <w:szCs w:val="28"/>
            <w:lang w:val="ru-RU" w:eastAsia="ru-RU"/>
          </w:rPr>
          <w:t>частиною першою</w:t>
        </w:r>
      </w:hyperlink>
      <w:r w:rsidRPr="005500ED">
        <w:rPr>
          <w:rFonts w:ascii="Times New Roman" w:eastAsia="Times New Roman" w:hAnsi="Times New Roman" w:cs="Times New Roman"/>
          <w:color w:val="000000"/>
          <w:sz w:val="28"/>
          <w:szCs w:val="28"/>
          <w:lang w:val="ru-RU" w:eastAsia="ru-RU"/>
        </w:rPr>
        <w:t> статті 55 Конституції України та охоплює не лише право на звернення до суду, а й можливість реалізації цього права без обмежень чи перепон“ (</w:t>
      </w:r>
      <w:hyperlink r:id="rId48" w:anchor="n39" w:tgtFrame="_blank" w:history="1">
        <w:r w:rsidRPr="005500ED">
          <w:rPr>
            <w:rFonts w:ascii="Times New Roman" w:eastAsia="Times New Roman" w:hAnsi="Times New Roman" w:cs="Times New Roman"/>
            <w:sz w:val="28"/>
            <w:szCs w:val="28"/>
            <w:lang w:val="ru-RU" w:eastAsia="ru-RU"/>
          </w:rPr>
          <w:t>абзац перший</w:t>
        </w:r>
      </w:hyperlink>
      <w:r w:rsidRPr="005500ED">
        <w:rPr>
          <w:rFonts w:ascii="Times New Roman" w:eastAsia="Times New Roman" w:hAnsi="Times New Roman" w:cs="Times New Roman"/>
          <w:color w:val="000000"/>
          <w:sz w:val="28"/>
          <w:szCs w:val="28"/>
          <w:lang w:val="ru-RU" w:eastAsia="ru-RU"/>
        </w:rPr>
        <w:t>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ідпункту 2.2 пункту 2 мотивувальної частини); „змі</w:t>
      </w:r>
      <w:proofErr w:type="gramStart"/>
      <w:r w:rsidRPr="005500ED">
        <w:rPr>
          <w:rFonts w:ascii="Times New Roman" w:eastAsia="Times New Roman" w:hAnsi="Times New Roman" w:cs="Times New Roman"/>
          <w:color w:val="000000"/>
          <w:sz w:val="28"/>
          <w:szCs w:val="28"/>
          <w:lang w:val="ru-RU" w:eastAsia="ru-RU"/>
        </w:rPr>
        <w:t>ст</w:t>
      </w:r>
      <w:proofErr w:type="gramEnd"/>
      <w:r w:rsidRPr="005500ED">
        <w:rPr>
          <w:rFonts w:ascii="Times New Roman" w:eastAsia="Times New Roman" w:hAnsi="Times New Roman" w:cs="Times New Roman"/>
          <w:color w:val="000000"/>
          <w:sz w:val="28"/>
          <w:szCs w:val="28"/>
          <w:lang w:val="ru-RU" w:eastAsia="ru-RU"/>
        </w:rPr>
        <w:t xml:space="preserve"> права на судовий захист, установленого </w:t>
      </w:r>
      <w:hyperlink r:id="rId49" w:anchor="n4348" w:tgtFrame="_blank" w:history="1">
        <w:r w:rsidRPr="005500ED">
          <w:rPr>
            <w:rFonts w:ascii="Times New Roman" w:eastAsia="Times New Roman" w:hAnsi="Times New Roman" w:cs="Times New Roman"/>
            <w:sz w:val="28"/>
            <w:szCs w:val="28"/>
            <w:lang w:val="ru-RU" w:eastAsia="ru-RU"/>
          </w:rPr>
          <w:t>частиною першою</w:t>
        </w:r>
      </w:hyperlink>
      <w:r w:rsidRPr="005500ED">
        <w:rPr>
          <w:rFonts w:ascii="Times New Roman" w:eastAsia="Times New Roman" w:hAnsi="Times New Roman" w:cs="Times New Roman"/>
          <w:color w:val="000000"/>
          <w:sz w:val="28"/>
          <w:szCs w:val="28"/>
          <w:lang w:val="ru-RU" w:eastAsia="ru-RU"/>
        </w:rPr>
        <w:t> статті 55 Конституції України, слід визначати, серед іншого, з урахуванням змісту права на справедливий суд, гарантованого </w:t>
      </w:r>
      <w:hyperlink r:id="rId50" w:anchor="n328" w:tgtFrame="_blank" w:history="1">
        <w:r w:rsidRPr="005500ED">
          <w:rPr>
            <w:rFonts w:ascii="Times New Roman" w:eastAsia="Times New Roman" w:hAnsi="Times New Roman" w:cs="Times New Roman"/>
            <w:sz w:val="28"/>
            <w:szCs w:val="28"/>
            <w:lang w:val="ru-RU" w:eastAsia="ru-RU"/>
          </w:rPr>
          <w:t>статтею 6</w:t>
        </w:r>
      </w:hyperlink>
      <w:r w:rsidRPr="005500ED">
        <w:rPr>
          <w:rFonts w:ascii="Times New Roman" w:eastAsia="Times New Roman" w:hAnsi="Times New Roman" w:cs="Times New Roman"/>
          <w:color w:val="000000"/>
          <w:sz w:val="28"/>
          <w:szCs w:val="28"/>
          <w:lang w:val="ru-RU" w:eastAsia="ru-RU"/>
        </w:rPr>
        <w:t> Конвенції та витлумаченого Європейським судом із прав людини“ (</w:t>
      </w:r>
      <w:hyperlink r:id="rId51" w:anchor="n50" w:tgtFrame="_blank" w:history="1">
        <w:r w:rsidRPr="005500ED">
          <w:rPr>
            <w:rFonts w:ascii="Times New Roman" w:eastAsia="Times New Roman" w:hAnsi="Times New Roman" w:cs="Times New Roman"/>
            <w:sz w:val="28"/>
            <w:szCs w:val="28"/>
            <w:lang w:val="ru-RU" w:eastAsia="ru-RU"/>
          </w:rPr>
          <w:t>абзац другий</w:t>
        </w:r>
      </w:hyperlink>
      <w:r w:rsidRPr="005500ED">
        <w:rPr>
          <w:rFonts w:ascii="Times New Roman" w:eastAsia="Times New Roman" w:hAnsi="Times New Roman" w:cs="Times New Roman"/>
          <w:color w:val="000000"/>
          <w:sz w:val="28"/>
          <w:szCs w:val="28"/>
          <w:lang w:val="ru-RU" w:eastAsia="ru-RU"/>
        </w:rPr>
        <w:t> підпункту 2.2.1 підпункту 2.2 пункту 2 мотивувальної частини).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w:t>
      </w:r>
      <w:proofErr w:type="gramStart"/>
      <w:r w:rsidRPr="005500ED">
        <w:rPr>
          <w:rFonts w:ascii="Times New Roman" w:eastAsia="Times New Roman" w:hAnsi="Times New Roman" w:cs="Times New Roman"/>
          <w:color w:val="000000"/>
          <w:sz w:val="28"/>
          <w:szCs w:val="28"/>
          <w:lang w:val="ru-RU" w:eastAsia="ru-RU"/>
        </w:rPr>
        <w:t>Конституційний Суд України наголосив, що «з принципу „верховенства права“ (правовладдя) та вимоги утвердження і забезпечення права особи на судовий захист, що його як загальне право визначено в </w:t>
      </w:r>
      <w:hyperlink r:id="rId52" w:anchor="n4348" w:tgtFrame="_blank" w:history="1">
        <w:r w:rsidRPr="005500ED">
          <w:rPr>
            <w:rFonts w:ascii="Times New Roman" w:eastAsia="Times New Roman" w:hAnsi="Times New Roman" w:cs="Times New Roman"/>
            <w:sz w:val="28"/>
            <w:szCs w:val="28"/>
            <w:lang w:val="ru-RU" w:eastAsia="ru-RU"/>
          </w:rPr>
          <w:t>частині першій</w:t>
        </w:r>
      </w:hyperlink>
      <w:r w:rsidRPr="005500ED">
        <w:rPr>
          <w:rFonts w:ascii="Times New Roman" w:eastAsia="Times New Roman" w:hAnsi="Times New Roman" w:cs="Times New Roman"/>
          <w:color w:val="000000"/>
          <w:sz w:val="28"/>
          <w:szCs w:val="28"/>
          <w:lang w:val="ru-RU" w:eastAsia="ru-RU"/>
        </w:rPr>
        <w:t> статті 55 Конституції України &lt;…&gt; випливає обов’язок держави в особі органу законодавчої влади запровадити юридичний механізм реалізації права особи на судовий захист, зокрема в ділянц</w:t>
      </w:r>
      <w:proofErr w:type="gramEnd"/>
      <w:r w:rsidRPr="005500ED">
        <w:rPr>
          <w:rFonts w:ascii="Times New Roman" w:eastAsia="Times New Roman" w:hAnsi="Times New Roman" w:cs="Times New Roman"/>
          <w:color w:val="000000"/>
          <w:sz w:val="28"/>
          <w:szCs w:val="28"/>
          <w:lang w:val="ru-RU" w:eastAsia="ru-RU"/>
        </w:rPr>
        <w:t xml:space="preserve">і </w:t>
      </w:r>
      <w:proofErr w:type="gramStart"/>
      <w:r w:rsidRPr="005500ED">
        <w:rPr>
          <w:rFonts w:ascii="Times New Roman" w:eastAsia="Times New Roman" w:hAnsi="Times New Roman" w:cs="Times New Roman"/>
          <w:color w:val="000000"/>
          <w:sz w:val="28"/>
          <w:szCs w:val="28"/>
          <w:lang w:val="ru-RU" w:eastAsia="ru-RU"/>
        </w:rPr>
        <w:t>судового</w:t>
      </w:r>
      <w:proofErr w:type="gramEnd"/>
      <w:r w:rsidRPr="005500ED">
        <w:rPr>
          <w:rFonts w:ascii="Times New Roman" w:eastAsia="Times New Roman" w:hAnsi="Times New Roman" w:cs="Times New Roman"/>
          <w:color w:val="000000"/>
          <w:sz w:val="28"/>
          <w:szCs w:val="28"/>
          <w:lang w:val="ru-RU" w:eastAsia="ru-RU"/>
        </w:rPr>
        <w:t xml:space="preserve"> захисту прав і свобод особи у сфері відносин за публічним правом. Такий юридичний механізм має забезпечувати дієвість права особи на судовий захист, що виявляється в запровадженні законом процесуальних можливостей для реального захисту та поновлення порушених прав і свобод особи, особливо в ситуації, коли це порушення спричинено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ішеннями, діями або бездіяльністю органів публічної влади, їх посадових і службових осіб» [</w:t>
      </w:r>
      <w:hyperlink r:id="rId53" w:anchor="n43" w:tgtFrame="_blank" w:history="1">
        <w:r w:rsidRPr="005500ED">
          <w:rPr>
            <w:rFonts w:ascii="Times New Roman" w:eastAsia="Times New Roman" w:hAnsi="Times New Roman" w:cs="Times New Roman"/>
            <w:sz w:val="28"/>
            <w:szCs w:val="28"/>
            <w:lang w:val="ru-RU" w:eastAsia="ru-RU"/>
          </w:rPr>
          <w:t>абзац третій</w:t>
        </w:r>
      </w:hyperlink>
      <w:r w:rsidRPr="005500ED">
        <w:rPr>
          <w:rFonts w:ascii="Times New Roman" w:eastAsia="Times New Roman" w:hAnsi="Times New Roman" w:cs="Times New Roman"/>
          <w:color w:val="000000"/>
          <w:sz w:val="28"/>
          <w:szCs w:val="28"/>
          <w:lang w:val="ru-RU" w:eastAsia="ru-RU"/>
        </w:rPr>
        <w:t xml:space="preserve"> підпункту 4.2 пункту 4 мотивувальної частини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 від 1 березня 2023 року № 2-р(II)/2023].</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hyperlink r:id="rId54" w:tgtFrame="_blank" w:history="1">
        <w:r w:rsidRPr="005500ED">
          <w:rPr>
            <w:rFonts w:ascii="Times New Roman" w:eastAsia="Times New Roman" w:hAnsi="Times New Roman" w:cs="Times New Roman"/>
            <w:sz w:val="28"/>
            <w:szCs w:val="28"/>
            <w:lang w:val="ru-RU" w:eastAsia="ru-RU"/>
          </w:rPr>
          <w:t>Конвенцію</w:t>
        </w:r>
      </w:hyperlink>
      <w:r w:rsidRPr="005500ED">
        <w:rPr>
          <w:rFonts w:ascii="Times New Roman" w:eastAsia="Times New Roman" w:hAnsi="Times New Roman" w:cs="Times New Roman"/>
          <w:color w:val="000000"/>
          <w:sz w:val="28"/>
          <w:szCs w:val="28"/>
          <w:lang w:val="ru-RU" w:eastAsia="ru-RU"/>
        </w:rPr>
        <w:t> ратифіковано Законом України</w:t>
      </w:r>
      <w:proofErr w:type="gramStart"/>
      <w:r w:rsidRPr="005500ED">
        <w:rPr>
          <w:rFonts w:ascii="Times New Roman" w:eastAsia="Times New Roman" w:hAnsi="Times New Roman" w:cs="Times New Roman"/>
          <w:color w:val="000000"/>
          <w:sz w:val="28"/>
          <w:szCs w:val="28"/>
          <w:lang w:val="ru-RU" w:eastAsia="ru-RU"/>
        </w:rPr>
        <w:t xml:space="preserve"> „П</w:t>
      </w:r>
      <w:proofErr w:type="gramEnd"/>
      <w:r w:rsidRPr="005500ED">
        <w:rPr>
          <w:rFonts w:ascii="Times New Roman" w:eastAsia="Times New Roman" w:hAnsi="Times New Roman" w:cs="Times New Roman"/>
          <w:color w:val="000000"/>
          <w:sz w:val="28"/>
          <w:szCs w:val="28"/>
          <w:lang w:val="ru-RU" w:eastAsia="ru-RU"/>
        </w:rPr>
        <w:t>ро ратифікацію Конвенції про захист прав людини і основоположних свобод 1950 року, Першого протоколу та протоколів № 2, 4, 7 та 11 до Конвенції“ від 17 липня 1997 року </w:t>
      </w:r>
      <w:hyperlink r:id="rId55" w:tgtFrame="_blank" w:history="1">
        <w:r w:rsidRPr="005500ED">
          <w:rPr>
            <w:rFonts w:ascii="Times New Roman" w:eastAsia="Times New Roman" w:hAnsi="Times New Roman" w:cs="Times New Roman"/>
            <w:sz w:val="28"/>
            <w:szCs w:val="28"/>
            <w:lang w:val="ru-RU" w:eastAsia="ru-RU"/>
          </w:rPr>
          <w:t>№ 475/97-ВР</w:t>
        </w:r>
      </w:hyperlink>
      <w:r w:rsidRPr="005500ED">
        <w:rPr>
          <w:rFonts w:ascii="Times New Roman" w:eastAsia="Times New Roman" w:hAnsi="Times New Roman" w:cs="Times New Roman"/>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Конвенцію було укладено для додержання державами - членами</w:t>
      </w:r>
      <w:proofErr w:type="gramStart"/>
      <w:r w:rsidRPr="005500ED">
        <w:rPr>
          <w:rFonts w:ascii="Times New Roman" w:eastAsia="Times New Roman" w:hAnsi="Times New Roman" w:cs="Times New Roman"/>
          <w:color w:val="000000"/>
          <w:sz w:val="28"/>
          <w:szCs w:val="28"/>
          <w:lang w:val="ru-RU" w:eastAsia="ru-RU"/>
        </w:rPr>
        <w:t xml:space="preserve"> Р</w:t>
      </w:r>
      <w:proofErr w:type="gramEnd"/>
      <w:r w:rsidRPr="005500ED">
        <w:rPr>
          <w:rFonts w:ascii="Times New Roman" w:eastAsia="Times New Roman" w:hAnsi="Times New Roman" w:cs="Times New Roman"/>
          <w:color w:val="000000"/>
          <w:sz w:val="28"/>
          <w:szCs w:val="28"/>
          <w:lang w:val="ru-RU" w:eastAsia="ru-RU"/>
        </w:rPr>
        <w:t>ади Європи основоположних прав і свобод людини.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За </w:t>
      </w:r>
      <w:hyperlink r:id="rId56" w:anchor="n476" w:tgtFrame="_blank" w:history="1">
        <w:r w:rsidRPr="005500ED">
          <w:rPr>
            <w:rFonts w:ascii="Times New Roman" w:eastAsia="Times New Roman" w:hAnsi="Times New Roman" w:cs="Times New Roman"/>
            <w:sz w:val="28"/>
            <w:szCs w:val="28"/>
            <w:lang w:val="ru-RU" w:eastAsia="ru-RU"/>
          </w:rPr>
          <w:t>статтею 46</w:t>
        </w:r>
      </w:hyperlink>
      <w:r w:rsidRPr="005500ED">
        <w:rPr>
          <w:rFonts w:ascii="Times New Roman" w:eastAsia="Times New Roman" w:hAnsi="Times New Roman" w:cs="Times New Roman"/>
          <w:color w:val="000000"/>
          <w:sz w:val="28"/>
          <w:szCs w:val="28"/>
          <w:lang w:val="ru-RU" w:eastAsia="ru-RU"/>
        </w:rPr>
        <w:t xml:space="preserve"> Конвенції держави-учасниці зобов’язані виконувати остаточні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 Європейського суду з прав людини в будь-яких справах, у яких вони є сторонами.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lastRenderedPageBreak/>
        <w:t xml:space="preserve">   В Україні порядок виконання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ішень Європейського суду з прав людини внормовано Законом України „Про виконання рішень та застосування практики Європейського суду з прав людини“ від 23 лютого 2006 року </w:t>
      </w:r>
      <w:hyperlink r:id="rId57" w:tgtFrame="_blank" w:history="1">
        <w:r w:rsidRPr="005500ED">
          <w:rPr>
            <w:rFonts w:ascii="Times New Roman" w:eastAsia="Times New Roman" w:hAnsi="Times New Roman" w:cs="Times New Roman"/>
            <w:sz w:val="28"/>
            <w:szCs w:val="28"/>
            <w:lang w:val="ru-RU" w:eastAsia="ru-RU"/>
          </w:rPr>
          <w:t>№ 3477-IV</w:t>
        </w:r>
      </w:hyperlink>
      <w:r w:rsidRPr="005500ED">
        <w:rPr>
          <w:rFonts w:ascii="Times New Roman" w:eastAsia="Times New Roman" w:hAnsi="Times New Roman" w:cs="Times New Roman"/>
          <w:color w:val="000000"/>
          <w:sz w:val="28"/>
          <w:szCs w:val="28"/>
          <w:lang w:val="ru-RU" w:eastAsia="ru-RU"/>
        </w:rPr>
        <w:t> зі змінами (далі - Закон № 3477).</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30" w:name="n55"/>
      <w:bookmarkEnd w:id="30"/>
      <w:r w:rsidRPr="005500ED">
        <w:rPr>
          <w:rFonts w:ascii="Times New Roman" w:eastAsia="Times New Roman" w:hAnsi="Times New Roman" w:cs="Times New Roman"/>
          <w:color w:val="000000"/>
          <w:sz w:val="28"/>
          <w:szCs w:val="28"/>
          <w:lang w:val="ru-RU" w:eastAsia="ru-RU"/>
        </w:rPr>
        <w:t>   Згідно з приписами </w:t>
      </w:r>
      <w:hyperlink r:id="rId58" w:tgtFrame="_blank" w:history="1">
        <w:r w:rsidRPr="005500ED">
          <w:rPr>
            <w:rFonts w:ascii="Times New Roman" w:eastAsia="Times New Roman" w:hAnsi="Times New Roman" w:cs="Times New Roman"/>
            <w:sz w:val="28"/>
            <w:szCs w:val="28"/>
            <w:lang w:val="ru-RU" w:eastAsia="ru-RU"/>
          </w:rPr>
          <w:t>Основного Закону України</w:t>
        </w:r>
      </w:hyperlink>
      <w:r w:rsidRPr="005500ED">
        <w:rPr>
          <w:rFonts w:ascii="Times New Roman" w:eastAsia="Times New Roman" w:hAnsi="Times New Roman" w:cs="Times New Roman"/>
          <w:color w:val="000000"/>
          <w:sz w:val="28"/>
          <w:szCs w:val="28"/>
          <w:lang w:val="ru-RU" w:eastAsia="ru-RU"/>
        </w:rPr>
        <w:t>, юридичними позиціями Конституційного Суду України, що є спі</w:t>
      </w:r>
      <w:proofErr w:type="gramStart"/>
      <w:r w:rsidRPr="005500ED">
        <w:rPr>
          <w:rFonts w:ascii="Times New Roman" w:eastAsia="Times New Roman" w:hAnsi="Times New Roman" w:cs="Times New Roman"/>
          <w:color w:val="000000"/>
          <w:sz w:val="28"/>
          <w:szCs w:val="28"/>
          <w:lang w:val="ru-RU" w:eastAsia="ru-RU"/>
        </w:rPr>
        <w:t>вв</w:t>
      </w:r>
      <w:proofErr w:type="gramEnd"/>
      <w:r w:rsidRPr="005500ED">
        <w:rPr>
          <w:rFonts w:ascii="Times New Roman" w:eastAsia="Times New Roman" w:hAnsi="Times New Roman" w:cs="Times New Roman"/>
          <w:color w:val="000000"/>
          <w:sz w:val="28"/>
          <w:szCs w:val="28"/>
          <w:lang w:val="ru-RU" w:eastAsia="ru-RU"/>
        </w:rPr>
        <w:t>ідносними з приписами </w:t>
      </w:r>
      <w:hyperlink r:id="rId59" w:tgtFrame="_blank" w:history="1">
        <w:r w:rsidRPr="005500ED">
          <w:rPr>
            <w:rFonts w:ascii="Times New Roman" w:eastAsia="Times New Roman" w:hAnsi="Times New Roman" w:cs="Times New Roman"/>
            <w:sz w:val="28"/>
            <w:szCs w:val="28"/>
            <w:lang w:val="ru-RU" w:eastAsia="ru-RU"/>
          </w:rPr>
          <w:t>Конвенції</w:t>
        </w:r>
      </w:hyperlink>
      <w:r w:rsidRPr="005500ED">
        <w:rPr>
          <w:rFonts w:ascii="Times New Roman" w:eastAsia="Times New Roman" w:hAnsi="Times New Roman" w:cs="Times New Roman"/>
          <w:color w:val="000000"/>
          <w:sz w:val="28"/>
          <w:szCs w:val="28"/>
          <w:lang w:val="ru-RU" w:eastAsia="ru-RU"/>
        </w:rPr>
        <w:t>, та практикою Європейського суду з прав людини реалізація права на судовий захист можлива з додержанням конституційних принципів, зокрема принципу остаточності судових рішень (res judicata).</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За сталою практикою Європейського суду з прав людини додержання принципу остаточності судових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ішень (res judicata) означає, що жодна зі сторін не має права вимагати перегляду остаточного й обов’язкового судового рішення лише задля проведення повторного слухання і нового розв’язання справи.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31" w:name="n60"/>
      <w:bookmarkStart w:id="32" w:name="n65"/>
      <w:bookmarkStart w:id="33" w:name="n68"/>
      <w:bookmarkEnd w:id="31"/>
      <w:bookmarkEnd w:id="32"/>
      <w:bookmarkEnd w:id="33"/>
      <w:r w:rsidRPr="005500ED">
        <w:rPr>
          <w:rFonts w:ascii="Times New Roman" w:eastAsia="Times New Roman" w:hAnsi="Times New Roman" w:cs="Times New Roman"/>
          <w:color w:val="000000"/>
          <w:sz w:val="28"/>
          <w:szCs w:val="28"/>
          <w:lang w:val="ru-RU" w:eastAsia="ru-RU"/>
        </w:rPr>
        <w:t xml:space="preserve">   Україна як держава - учасниця Конвенції зобов’язана забезпечувати виконання остаточних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ішень Європейського суду з прав людини, у яких установлено порушення Україною Конвенції.</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В своєму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ішенні від 2 грудня 2019 року № 11-р/2019 Конституційний Суд України наголосив, що «рішення Конституційного Суду України незалежно від того, визначено в них порядок і строки їх виконання чи ні, є обов’язковими до виконання на всій території України; органи державної влади, органи Автономної Республіки Крим, органи місцевого самоврядування,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ідприємства, установи, організації, посадові та службові особи, громадяни та їх об’єднання, іноземці, особи без громадянства повинні утримуватись від застосування чи використання правових актів або їх положень, визнаних неконституційними;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ішення Конституційного Суду України мають пряму дію і для набрання чинності не потребують підтверджень з боку будь-яких органів державної влади; обов’язок виконання рішення Конституційного Суду України є вимогою Конституції України, яка має найвищу юридичну силу щодо всіх інших нормативно-правових актів; додаткове визначення 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ішеннях, висновках Конституційного Суду України порядку їх виконання не скасовує і не підміняє загальної обов’язковості їх виконання (абзаци другий, третій, шостий пункту 4 мотивувальної частини Рішення від 14 грудня 2000 року № 15-рп/2000)».</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bdr w:val="none" w:sz="0" w:space="0" w:color="auto" w:frame="1"/>
          <w:lang w:val="ru-RU" w:eastAsia="ru-RU"/>
        </w:rPr>
        <w:t>   </w:t>
      </w:r>
      <w:r w:rsidRPr="005500ED">
        <w:rPr>
          <w:rFonts w:ascii="Times New Roman" w:eastAsia="Times New Roman" w:hAnsi="Times New Roman" w:cs="Times New Roman"/>
          <w:color w:val="000000"/>
          <w:sz w:val="28"/>
          <w:szCs w:val="28"/>
          <w:shd w:val="clear" w:color="auto" w:fill="FFFFFF"/>
          <w:lang w:val="ru-RU" w:eastAsia="ru-RU"/>
        </w:rPr>
        <w:t xml:space="preserve">В даному контексті слід зауважити, що відповідно до диспозиції і кваліфікації частини четвертої статті 382 Кримінального кодексу України умисне невиконання службовою особою </w:t>
      </w:r>
      <w:proofErr w:type="gramStart"/>
      <w:r w:rsidRPr="005500ED">
        <w:rPr>
          <w:rFonts w:ascii="Times New Roman" w:eastAsia="Times New Roman" w:hAnsi="Times New Roman" w:cs="Times New Roman"/>
          <w:color w:val="000000"/>
          <w:sz w:val="28"/>
          <w:szCs w:val="28"/>
          <w:shd w:val="clear" w:color="auto" w:fill="FFFFFF"/>
          <w:lang w:val="ru-RU" w:eastAsia="ru-RU"/>
        </w:rPr>
        <w:t>р</w:t>
      </w:r>
      <w:proofErr w:type="gramEnd"/>
      <w:r w:rsidRPr="005500ED">
        <w:rPr>
          <w:rFonts w:ascii="Times New Roman" w:eastAsia="Times New Roman" w:hAnsi="Times New Roman" w:cs="Times New Roman"/>
          <w:color w:val="000000"/>
          <w:sz w:val="28"/>
          <w:szCs w:val="28"/>
          <w:shd w:val="clear" w:color="auto" w:fill="FFFFFF"/>
          <w:lang w:val="ru-RU" w:eastAsia="ru-RU"/>
        </w:rPr>
        <w:t xml:space="preserve">ішення Європейського суду з прав людини, рішення Конституційного Суду України та умисне недодержання нею висновку Конституційного Суду України - карається позбавленням волі </w:t>
      </w:r>
      <w:r w:rsidRPr="005500ED">
        <w:rPr>
          <w:rFonts w:ascii="Times New Roman" w:eastAsia="Times New Roman" w:hAnsi="Times New Roman" w:cs="Times New Roman"/>
          <w:color w:val="000000"/>
          <w:sz w:val="28"/>
          <w:szCs w:val="28"/>
          <w:shd w:val="clear" w:color="auto" w:fill="FFFFFF"/>
          <w:lang w:val="ru-RU" w:eastAsia="ru-RU"/>
        </w:rPr>
        <w:lastRenderedPageBreak/>
        <w:t>на строк від трьох до восьми років з позбавленням права обіймати певні посади чи займатися певною діяльністю на строк до трьох рокі</w:t>
      </w:r>
      <w:proofErr w:type="gramStart"/>
      <w:r w:rsidRPr="005500ED">
        <w:rPr>
          <w:rFonts w:ascii="Times New Roman" w:eastAsia="Times New Roman" w:hAnsi="Times New Roman" w:cs="Times New Roman"/>
          <w:color w:val="000000"/>
          <w:sz w:val="28"/>
          <w:szCs w:val="28"/>
          <w:shd w:val="clear" w:color="auto" w:fill="FFFFFF"/>
          <w:lang w:val="ru-RU" w:eastAsia="ru-RU"/>
        </w:rPr>
        <w:t>в</w:t>
      </w:r>
      <w:proofErr w:type="gramEnd"/>
      <w:r w:rsidRPr="005500ED">
        <w:rPr>
          <w:rFonts w:ascii="Times New Roman" w:eastAsia="Times New Roman" w:hAnsi="Times New Roman" w:cs="Times New Roman"/>
          <w:color w:val="000000"/>
          <w:sz w:val="28"/>
          <w:szCs w:val="28"/>
          <w:shd w:val="clear" w:color="auto" w:fill="FFFFFF"/>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Також,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час розгляду даної заяви слід взяти   до уваги суду  положення Міжнародної конвенції про захист усіх осіб від насильницьких зникнень, ратифікованої Законом України від 17 червня 2015 року № 525-VIII «Про приєднання України до Міжнародної конвенції про захист усіх осіб від насильницьких зникнень», відповідно до якої Держави - учасниці цієї Конвенції,</w:t>
      </w:r>
      <w:bookmarkStart w:id="34" w:name="n12"/>
      <w:bookmarkEnd w:id="34"/>
      <w:r w:rsidRPr="005500ED">
        <w:rPr>
          <w:rFonts w:ascii="Times New Roman" w:eastAsia="Times New Roman" w:hAnsi="Times New Roman" w:cs="Times New Roman"/>
          <w:color w:val="000000"/>
          <w:sz w:val="28"/>
          <w:szCs w:val="28"/>
          <w:lang w:val="ru-RU" w:eastAsia="ru-RU"/>
        </w:rPr>
        <w:t> беручи до уваги, що, відповідно до </w:t>
      </w:r>
      <w:r w:rsidRPr="005500ED">
        <w:rPr>
          <w:rFonts w:ascii="Times New Roman" w:eastAsia="Times New Roman" w:hAnsi="Times New Roman" w:cs="Times New Roman"/>
          <w:color w:val="111111"/>
          <w:sz w:val="28"/>
          <w:szCs w:val="28"/>
          <w:lang w:val="ru-RU" w:eastAsia="ru-RU"/>
        </w:rPr>
        <w:t>Статуту Організац</w:t>
      </w:r>
      <w:proofErr w:type="gramStart"/>
      <w:r w:rsidRPr="005500ED">
        <w:rPr>
          <w:rFonts w:ascii="Times New Roman" w:eastAsia="Times New Roman" w:hAnsi="Times New Roman" w:cs="Times New Roman"/>
          <w:color w:val="111111"/>
          <w:sz w:val="28"/>
          <w:szCs w:val="28"/>
          <w:lang w:val="ru-RU" w:eastAsia="ru-RU"/>
        </w:rPr>
        <w:t>ії О</w:t>
      </w:r>
      <w:proofErr w:type="gramEnd"/>
      <w:r w:rsidRPr="005500ED">
        <w:rPr>
          <w:rFonts w:ascii="Times New Roman" w:eastAsia="Times New Roman" w:hAnsi="Times New Roman" w:cs="Times New Roman"/>
          <w:color w:val="111111"/>
          <w:sz w:val="28"/>
          <w:szCs w:val="28"/>
          <w:lang w:val="ru-RU" w:eastAsia="ru-RU"/>
        </w:rPr>
        <w:t>б’єднаних Націй</w:t>
      </w:r>
      <w:r w:rsidRPr="005500ED">
        <w:rPr>
          <w:rFonts w:ascii="Times New Roman" w:eastAsia="Times New Roman" w:hAnsi="Times New Roman" w:cs="Times New Roman"/>
          <w:color w:val="000000"/>
          <w:sz w:val="28"/>
          <w:szCs w:val="28"/>
          <w:lang w:val="ru-RU" w:eastAsia="ru-RU"/>
        </w:rPr>
        <w:t>, держави зобов’язані сприяти загальній повазі до прав людини та основоположних свобод й дотриманню їх;</w:t>
      </w:r>
      <w:bookmarkStart w:id="35" w:name="n13"/>
      <w:bookmarkEnd w:id="35"/>
      <w:r w:rsidRPr="005500ED">
        <w:rPr>
          <w:rFonts w:ascii="Times New Roman" w:eastAsia="Times New Roman" w:hAnsi="Times New Roman" w:cs="Times New Roman"/>
          <w:color w:val="000000"/>
          <w:sz w:val="28"/>
          <w:szCs w:val="28"/>
          <w:lang w:val="ru-RU" w:eastAsia="ru-RU"/>
        </w:rPr>
        <w:t> керуючись </w:t>
      </w:r>
      <w:hyperlink r:id="rId60" w:tgtFrame="_blank" w:history="1">
        <w:r w:rsidRPr="005500ED">
          <w:rPr>
            <w:rFonts w:ascii="Times New Roman" w:eastAsia="Times New Roman" w:hAnsi="Times New Roman" w:cs="Times New Roman"/>
            <w:sz w:val="28"/>
            <w:szCs w:val="28"/>
            <w:lang w:val="ru-RU" w:eastAsia="ru-RU"/>
          </w:rPr>
          <w:t>Загальною декларацією прав людини</w:t>
        </w:r>
      </w:hyperlink>
      <w:r w:rsidRPr="005500ED">
        <w:rPr>
          <w:rFonts w:ascii="Times New Roman" w:eastAsia="Times New Roman" w:hAnsi="Times New Roman" w:cs="Times New Roman"/>
          <w:color w:val="000000"/>
          <w:sz w:val="28"/>
          <w:szCs w:val="28"/>
          <w:lang w:val="ru-RU" w:eastAsia="ru-RU"/>
        </w:rPr>
        <w:t>;</w:t>
      </w:r>
      <w:bookmarkStart w:id="36" w:name="n14"/>
      <w:bookmarkEnd w:id="36"/>
      <w:r w:rsidRPr="005500ED">
        <w:rPr>
          <w:rFonts w:ascii="Times New Roman" w:eastAsia="Times New Roman" w:hAnsi="Times New Roman" w:cs="Times New Roman"/>
          <w:color w:val="000000"/>
          <w:sz w:val="28"/>
          <w:szCs w:val="28"/>
          <w:lang w:val="ru-RU" w:eastAsia="ru-RU"/>
        </w:rPr>
        <w:t> посилаючись на </w:t>
      </w:r>
      <w:hyperlink r:id="rId61" w:tgtFrame="_blank" w:history="1">
        <w:r w:rsidRPr="005500ED">
          <w:rPr>
            <w:rFonts w:ascii="Times New Roman" w:eastAsia="Times New Roman" w:hAnsi="Times New Roman" w:cs="Times New Roman"/>
            <w:sz w:val="28"/>
            <w:szCs w:val="28"/>
            <w:lang w:val="ru-RU" w:eastAsia="ru-RU"/>
          </w:rPr>
          <w:t xml:space="preserve">Міжнародний пакт про економічні, </w:t>
        </w:r>
        <w:proofErr w:type="gramStart"/>
        <w:r w:rsidRPr="005500ED">
          <w:rPr>
            <w:rFonts w:ascii="Times New Roman" w:eastAsia="Times New Roman" w:hAnsi="Times New Roman" w:cs="Times New Roman"/>
            <w:sz w:val="28"/>
            <w:szCs w:val="28"/>
            <w:lang w:val="ru-RU" w:eastAsia="ru-RU"/>
          </w:rPr>
          <w:t>соц</w:t>
        </w:r>
        <w:proofErr w:type="gramEnd"/>
        <w:r w:rsidRPr="005500ED">
          <w:rPr>
            <w:rFonts w:ascii="Times New Roman" w:eastAsia="Times New Roman" w:hAnsi="Times New Roman" w:cs="Times New Roman"/>
            <w:sz w:val="28"/>
            <w:szCs w:val="28"/>
            <w:lang w:val="ru-RU" w:eastAsia="ru-RU"/>
          </w:rPr>
          <w:t>іальні та культурні права</w:t>
        </w:r>
      </w:hyperlink>
      <w:r w:rsidRPr="005500ED">
        <w:rPr>
          <w:rFonts w:ascii="Times New Roman" w:eastAsia="Times New Roman" w:hAnsi="Times New Roman" w:cs="Times New Roman"/>
          <w:color w:val="000000"/>
          <w:sz w:val="28"/>
          <w:szCs w:val="28"/>
          <w:lang w:val="ru-RU" w:eastAsia="ru-RU"/>
        </w:rPr>
        <w:t>, </w:t>
      </w:r>
      <w:hyperlink r:id="rId62" w:tgtFrame="_blank" w:history="1">
        <w:r w:rsidRPr="005500ED">
          <w:rPr>
            <w:rFonts w:ascii="Times New Roman" w:eastAsia="Times New Roman" w:hAnsi="Times New Roman" w:cs="Times New Roman"/>
            <w:sz w:val="28"/>
            <w:szCs w:val="28"/>
            <w:lang w:val="ru-RU" w:eastAsia="ru-RU"/>
          </w:rPr>
          <w:t>Міжнародний пакт про громадянські та політичні права</w:t>
        </w:r>
      </w:hyperlink>
      <w:r w:rsidRPr="005500ED">
        <w:rPr>
          <w:rFonts w:ascii="Times New Roman" w:eastAsia="Times New Roman" w:hAnsi="Times New Roman" w:cs="Times New Roman"/>
          <w:color w:val="000000"/>
          <w:sz w:val="28"/>
          <w:szCs w:val="28"/>
          <w:lang w:val="ru-RU" w:eastAsia="ru-RU"/>
        </w:rPr>
        <w:t> та інші відповідні міжнародні договори у сферах прав людини, гуманітарного права та міжнародного кримінального права;</w:t>
      </w:r>
      <w:bookmarkStart w:id="37" w:name="n15"/>
      <w:bookmarkEnd w:id="37"/>
      <w:r w:rsidRPr="005500ED">
        <w:rPr>
          <w:rFonts w:ascii="Times New Roman" w:eastAsia="Times New Roman" w:hAnsi="Times New Roman" w:cs="Times New Roman"/>
          <w:color w:val="000000"/>
          <w:sz w:val="28"/>
          <w:szCs w:val="28"/>
          <w:lang w:val="ru-RU" w:eastAsia="ru-RU"/>
        </w:rPr>
        <w:t> посилаючись також на </w:t>
      </w:r>
      <w:hyperlink r:id="rId63" w:tgtFrame="_blank" w:history="1">
        <w:r w:rsidRPr="005500ED">
          <w:rPr>
            <w:rFonts w:ascii="Times New Roman" w:eastAsia="Times New Roman" w:hAnsi="Times New Roman" w:cs="Times New Roman"/>
            <w:sz w:val="28"/>
            <w:szCs w:val="28"/>
            <w:lang w:val="ru-RU" w:eastAsia="ru-RU"/>
          </w:rPr>
          <w:t>Декларацію про захист усіх осіб від насильницьких зникнень</w:t>
        </w:r>
      </w:hyperlink>
      <w:r w:rsidRPr="005500ED">
        <w:rPr>
          <w:rFonts w:ascii="Times New Roman" w:eastAsia="Times New Roman" w:hAnsi="Times New Roman" w:cs="Times New Roman"/>
          <w:color w:val="000000"/>
          <w:sz w:val="28"/>
          <w:szCs w:val="28"/>
          <w:lang w:val="ru-RU" w:eastAsia="ru-RU"/>
        </w:rPr>
        <w:t>, прийняту Генеральною Асамблеєю Організац</w:t>
      </w:r>
      <w:proofErr w:type="gramStart"/>
      <w:r w:rsidRPr="005500ED">
        <w:rPr>
          <w:rFonts w:ascii="Times New Roman" w:eastAsia="Times New Roman" w:hAnsi="Times New Roman" w:cs="Times New Roman"/>
          <w:color w:val="000000"/>
          <w:sz w:val="28"/>
          <w:szCs w:val="28"/>
          <w:lang w:val="ru-RU" w:eastAsia="ru-RU"/>
        </w:rPr>
        <w:t>ії О</w:t>
      </w:r>
      <w:proofErr w:type="gramEnd"/>
      <w:r w:rsidRPr="005500ED">
        <w:rPr>
          <w:rFonts w:ascii="Times New Roman" w:eastAsia="Times New Roman" w:hAnsi="Times New Roman" w:cs="Times New Roman"/>
          <w:color w:val="000000"/>
          <w:sz w:val="28"/>
          <w:szCs w:val="28"/>
          <w:lang w:val="ru-RU" w:eastAsia="ru-RU"/>
        </w:rPr>
        <w:t>б’єднаних Націй в її резолюції 47/133 від 18 грудня 1992 року;</w:t>
      </w:r>
      <w:bookmarkStart w:id="38" w:name="n16"/>
      <w:bookmarkEnd w:id="38"/>
      <w:r w:rsidRPr="005500ED">
        <w:rPr>
          <w:rFonts w:ascii="Times New Roman" w:eastAsia="Times New Roman" w:hAnsi="Times New Roman" w:cs="Times New Roman"/>
          <w:color w:val="000000"/>
          <w:sz w:val="28"/>
          <w:szCs w:val="28"/>
          <w:lang w:val="ru-RU" w:eastAsia="ru-RU"/>
        </w:rPr>
        <w:t> усвідомлюючи надзвичайну серйозність насильницьких зникнень, які є злочином, а за певних обставин, визначених у міжнародному праві, - злочином проти людства;</w:t>
      </w:r>
      <w:bookmarkStart w:id="39" w:name="n17"/>
      <w:bookmarkEnd w:id="39"/>
      <w:r w:rsidRPr="005500ED">
        <w:rPr>
          <w:rFonts w:ascii="Times New Roman" w:eastAsia="Times New Roman" w:hAnsi="Times New Roman" w:cs="Times New Roman"/>
          <w:color w:val="000000"/>
          <w:sz w:val="28"/>
          <w:szCs w:val="28"/>
          <w:lang w:val="ru-RU" w:eastAsia="ru-RU"/>
        </w:rPr>
        <w:t xml:space="preserve"> будучи сповненими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ішучості не допускати насильницьких зникнень і боротися з безкарністю під час вчинення злочину насильницького зникнення;</w:t>
      </w:r>
      <w:bookmarkStart w:id="40" w:name="n18"/>
      <w:bookmarkEnd w:id="40"/>
      <w:r w:rsidRPr="005500ED">
        <w:rPr>
          <w:rFonts w:ascii="Times New Roman" w:eastAsia="Times New Roman" w:hAnsi="Times New Roman" w:cs="Times New Roman"/>
          <w:color w:val="000000"/>
          <w:sz w:val="28"/>
          <w:szCs w:val="28"/>
          <w:lang w:val="ru-RU" w:eastAsia="ru-RU"/>
        </w:rPr>
        <w:t> усвідомлюючи право кожної людини не піддаватися насильницькому зникненню й право жертв на правосуддя та на відшкодування збитків;</w:t>
      </w:r>
      <w:bookmarkStart w:id="41" w:name="n19"/>
      <w:bookmarkEnd w:id="41"/>
      <w:r w:rsidRPr="005500ED">
        <w:rPr>
          <w:rFonts w:ascii="Times New Roman" w:eastAsia="Times New Roman" w:hAnsi="Times New Roman" w:cs="Times New Roman"/>
          <w:color w:val="000000"/>
          <w:sz w:val="28"/>
          <w:szCs w:val="28"/>
          <w:lang w:val="ru-RU" w:eastAsia="ru-RU"/>
        </w:rPr>
        <w:t>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ідтверджуючи право будь-якої жертви знати правду про обставини насильницького зникнення та про долю зниклої особи, а також право безперешкодно збирати, отримувати й поширювати інформацію з цією метою,</w:t>
      </w:r>
      <w:bookmarkStart w:id="42" w:name="n20"/>
      <w:bookmarkEnd w:id="42"/>
      <w:r w:rsidRPr="005500ED">
        <w:rPr>
          <w:rFonts w:ascii="Times New Roman" w:eastAsia="Times New Roman" w:hAnsi="Times New Roman" w:cs="Times New Roman"/>
          <w:color w:val="000000"/>
          <w:sz w:val="28"/>
          <w:szCs w:val="28"/>
          <w:lang w:val="ru-RU" w:eastAsia="ru-RU"/>
        </w:rPr>
        <w:t xml:space="preserve"> домовилися про таке: Ніхто не може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іддаватися насильницькому зникненню; Жодні виключні обставини, якими б вони не були, чи то стан війни або загроза війни, внутрішня політична нестабільність чи інший надзвичайний стан, не можуть слугувати виправданням насильницького зникнення; Для цілей цієї Конвенції насильницьким зникненням уважається арешт, затримання, викрадення чи позбавлення волі в будь-якій іншій формі представниками держави чи особами або групами осіб, які діють з дозволу, за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ідтримки чи за згодою держави, при подальшій відмові визнати факт позбавлення волі або приховування даних про долю чи місцезнаходження зниклої особи, унаслідок чого цю особу залишено без захисту закону; Кожна держава-учасниця вживає відповідних заходів для розслідування дій, визначених у </w:t>
      </w:r>
      <w:hyperlink r:id="rId64" w:anchor="n25" w:history="1">
        <w:r w:rsidRPr="005500ED">
          <w:rPr>
            <w:rFonts w:ascii="Times New Roman" w:eastAsia="Times New Roman" w:hAnsi="Times New Roman" w:cs="Times New Roman"/>
            <w:color w:val="006600"/>
            <w:sz w:val="28"/>
            <w:szCs w:val="28"/>
            <w:lang w:val="ru-RU" w:eastAsia="ru-RU"/>
          </w:rPr>
          <w:t>статті 2</w:t>
        </w:r>
      </w:hyperlink>
      <w:r w:rsidRPr="005500ED">
        <w:rPr>
          <w:rFonts w:ascii="Times New Roman" w:eastAsia="Times New Roman" w:hAnsi="Times New Roman" w:cs="Times New Roman"/>
          <w:color w:val="000000"/>
          <w:sz w:val="28"/>
          <w:szCs w:val="28"/>
          <w:lang w:val="ru-RU" w:eastAsia="ru-RU"/>
        </w:rPr>
        <w:t xml:space="preserve">, що скоюються особами чи групами осіб, які діють без дозволу,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 xml:space="preserve">ідтримки чи згоди держави, і для віддання правосуддю відповідальних за це осіб; </w:t>
      </w:r>
      <w:proofErr w:type="gramStart"/>
      <w:r w:rsidRPr="005500ED">
        <w:rPr>
          <w:rFonts w:ascii="Times New Roman" w:eastAsia="Times New Roman" w:hAnsi="Times New Roman" w:cs="Times New Roman"/>
          <w:color w:val="000000"/>
          <w:sz w:val="28"/>
          <w:szCs w:val="28"/>
          <w:lang w:val="ru-RU" w:eastAsia="ru-RU"/>
        </w:rPr>
        <w:t xml:space="preserve">Кожна держава-учасниця вживає необхідних заходів для того, щоб насильницьке зникнення кваліфікувалося як правопорушення в її кримінальному праві; Широко поширена чи систематична практика насильницьких зникнень є злочином проти людства, як його визначено в застосовному міжнародному праві, і тягне за собою </w:t>
      </w:r>
      <w:r w:rsidRPr="005500ED">
        <w:rPr>
          <w:rFonts w:ascii="Times New Roman" w:eastAsia="Times New Roman" w:hAnsi="Times New Roman" w:cs="Times New Roman"/>
          <w:color w:val="000000"/>
          <w:sz w:val="28"/>
          <w:szCs w:val="28"/>
          <w:lang w:val="ru-RU" w:eastAsia="ru-RU"/>
        </w:rPr>
        <w:lastRenderedPageBreak/>
        <w:t>наслідки, що передбачені таким застосовним міжнародним правом;</w:t>
      </w:r>
      <w:proofErr w:type="gramEnd"/>
      <w:r w:rsidRPr="005500ED">
        <w:rPr>
          <w:rFonts w:ascii="Times New Roman" w:eastAsia="Times New Roman" w:hAnsi="Times New Roman" w:cs="Times New Roman"/>
          <w:color w:val="000000"/>
          <w:sz w:val="28"/>
          <w:szCs w:val="28"/>
          <w:lang w:val="ru-RU" w:eastAsia="ru-RU"/>
        </w:rPr>
        <w:t xml:space="preserve"> Кожна держава-учасниця вживає необхідних заході</w:t>
      </w:r>
      <w:proofErr w:type="gramStart"/>
      <w:r w:rsidRPr="005500ED">
        <w:rPr>
          <w:rFonts w:ascii="Times New Roman" w:eastAsia="Times New Roman" w:hAnsi="Times New Roman" w:cs="Times New Roman"/>
          <w:color w:val="000000"/>
          <w:sz w:val="28"/>
          <w:szCs w:val="28"/>
          <w:lang w:val="ru-RU" w:eastAsia="ru-RU"/>
        </w:rPr>
        <w:t>в</w:t>
      </w:r>
      <w:proofErr w:type="gramEnd"/>
      <w:r w:rsidRPr="005500ED">
        <w:rPr>
          <w:rFonts w:ascii="Times New Roman" w:eastAsia="Times New Roman" w:hAnsi="Times New Roman" w:cs="Times New Roman"/>
          <w:color w:val="000000"/>
          <w:sz w:val="28"/>
          <w:szCs w:val="28"/>
          <w:lang w:val="ru-RU" w:eastAsia="ru-RU"/>
        </w:rPr>
        <w:t xml:space="preserve"> для притягнення до кримінальної відповідальності принаймні:</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а) будь-якої особи, яка вчиняє акт насильницького зникнення, наказу</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підбурює чи спонукає вчинити його, учиняє замах на його вчинення, є його пособником чи бере участь у ньому;</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43" w:name="n36"/>
      <w:bookmarkEnd w:id="43"/>
      <w:r w:rsidRPr="005500ED">
        <w:rPr>
          <w:rFonts w:ascii="Times New Roman" w:eastAsia="Times New Roman" w:hAnsi="Times New Roman" w:cs="Times New Roman"/>
          <w:color w:val="000000"/>
          <w:sz w:val="28"/>
          <w:szCs w:val="28"/>
          <w:lang w:val="ru-RU" w:eastAsia="ru-RU"/>
        </w:rPr>
        <w:t>b) начальника, який:</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44" w:name="n37"/>
      <w:bookmarkEnd w:id="44"/>
      <w:r w:rsidRPr="005500ED">
        <w:rPr>
          <w:rFonts w:ascii="Times New Roman" w:eastAsia="Times New Roman" w:hAnsi="Times New Roman" w:cs="Times New Roman"/>
          <w:color w:val="000000"/>
          <w:sz w:val="28"/>
          <w:szCs w:val="28"/>
          <w:lang w:val="ru-RU" w:eastAsia="ru-RU"/>
        </w:rPr>
        <w:t xml:space="preserve">і) знав, що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ідлеглі, які знаходяться під його реальною владою та контролем, скоювали або мали намір учинити злочин насильницького зникнення, або свідомо проігнорував очевидну інформацію, що свідчить про це;</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іі) </w:t>
      </w:r>
      <w:proofErr w:type="gramStart"/>
      <w:r w:rsidRPr="005500ED">
        <w:rPr>
          <w:rFonts w:ascii="Times New Roman" w:eastAsia="Times New Roman" w:hAnsi="Times New Roman" w:cs="Times New Roman"/>
          <w:color w:val="000000"/>
          <w:sz w:val="28"/>
          <w:szCs w:val="28"/>
          <w:lang w:val="ru-RU" w:eastAsia="ru-RU"/>
        </w:rPr>
        <w:t>н</w:t>
      </w:r>
      <w:proofErr w:type="gramEnd"/>
      <w:r w:rsidRPr="005500ED">
        <w:rPr>
          <w:rFonts w:ascii="Times New Roman" w:eastAsia="Times New Roman" w:hAnsi="Times New Roman" w:cs="Times New Roman"/>
          <w:color w:val="000000"/>
          <w:sz w:val="28"/>
          <w:szCs w:val="28"/>
          <w:lang w:val="ru-RU" w:eastAsia="ru-RU"/>
        </w:rPr>
        <w:t xml:space="preserve">іс реальну відповідальність </w:t>
      </w:r>
      <w:proofErr w:type="gramStart"/>
      <w:r w:rsidRPr="005500ED">
        <w:rPr>
          <w:rFonts w:ascii="Times New Roman" w:eastAsia="Times New Roman" w:hAnsi="Times New Roman" w:cs="Times New Roman"/>
          <w:color w:val="000000"/>
          <w:sz w:val="28"/>
          <w:szCs w:val="28"/>
          <w:lang w:val="ru-RU" w:eastAsia="ru-RU"/>
        </w:rPr>
        <w:t>та</w:t>
      </w:r>
      <w:proofErr w:type="gramEnd"/>
      <w:r w:rsidRPr="005500ED">
        <w:rPr>
          <w:rFonts w:ascii="Times New Roman" w:eastAsia="Times New Roman" w:hAnsi="Times New Roman" w:cs="Times New Roman"/>
          <w:color w:val="000000"/>
          <w:sz w:val="28"/>
          <w:szCs w:val="28"/>
          <w:lang w:val="ru-RU" w:eastAsia="ru-RU"/>
        </w:rPr>
        <w:t xml:space="preserve"> здійснював реальний контроль стосовно діяльності, з якою був пов’язаний злочин насильницького зникнення, а також який</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ііі) не вжив усіх необхідних і розумних заходів </w:t>
      </w:r>
      <w:proofErr w:type="gramStart"/>
      <w:r w:rsidRPr="005500ED">
        <w:rPr>
          <w:rFonts w:ascii="Times New Roman" w:eastAsia="Times New Roman" w:hAnsi="Times New Roman" w:cs="Times New Roman"/>
          <w:color w:val="000000"/>
          <w:sz w:val="28"/>
          <w:szCs w:val="28"/>
          <w:lang w:val="ru-RU" w:eastAsia="ru-RU"/>
        </w:rPr>
        <w:t>у</w:t>
      </w:r>
      <w:proofErr w:type="gramEnd"/>
      <w:r w:rsidRPr="005500ED">
        <w:rPr>
          <w:rFonts w:ascii="Times New Roman" w:eastAsia="Times New Roman" w:hAnsi="Times New Roman" w:cs="Times New Roman"/>
          <w:color w:val="000000"/>
          <w:sz w:val="28"/>
          <w:szCs w:val="28"/>
          <w:lang w:val="ru-RU" w:eastAsia="ru-RU"/>
        </w:rPr>
        <w:t xml:space="preserve"> рамках його повноважень з метою недопущення або припинення вчинення акту насильницького зникнення або для передачі цього питання до компетентних органів для розслідування та кримінального переслідування;</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с) викладений вище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ідпункт «b» застосовується без шкоди для відповідних суворіших норм про відповідальність, застосовних у міжнародному праві до військового командира чи особи, яка фактично здійснює функції військового командира.</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Жодні наказ або розпорядження, що походять з </w:t>
      </w:r>
      <w:proofErr w:type="gramStart"/>
      <w:r w:rsidRPr="005500ED">
        <w:rPr>
          <w:rFonts w:ascii="Times New Roman" w:eastAsia="Times New Roman" w:hAnsi="Times New Roman" w:cs="Times New Roman"/>
          <w:color w:val="000000"/>
          <w:sz w:val="28"/>
          <w:szCs w:val="28"/>
          <w:lang w:val="ru-RU" w:eastAsia="ru-RU"/>
        </w:rPr>
        <w:t>державного</w:t>
      </w:r>
      <w:proofErr w:type="gramEnd"/>
      <w:r w:rsidRPr="005500ED">
        <w:rPr>
          <w:rFonts w:ascii="Times New Roman" w:eastAsia="Times New Roman" w:hAnsi="Times New Roman" w:cs="Times New Roman"/>
          <w:color w:val="000000"/>
          <w:sz w:val="28"/>
          <w:szCs w:val="28"/>
          <w:lang w:val="ru-RU" w:eastAsia="ru-RU"/>
        </w:rPr>
        <w:t>, цивільного, військового чи іншого органу, не можуть слугувати виправданням злочину насильницького зникнення.</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Конституційний Суд України у своєму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ішенні від 30 червня 2009 року № 16-рп/2009 дійшов висновку, що суди здійснюють правосуддя з метою забезпечення захисту прав і свобод людини і громадянина, прав і законних інтересів юридичних осіб,  інтересів суспільства і держави. Винесення судом законного, обґрунтованого і справедливого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ішення неможливе без проведення ним всебічного, повного, об'єктивного дослідження усіх обставин справи. При цьому судове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ішення повинно базуватись на принципах верховенства права, неупередженості, незалежності,  змагальності сторін та рівності усіх учасників судового процесу.</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w:t>
      </w:r>
      <w:proofErr w:type="gramStart"/>
      <w:r w:rsidRPr="005500ED">
        <w:rPr>
          <w:rFonts w:ascii="Times New Roman" w:eastAsia="Times New Roman" w:hAnsi="Times New Roman" w:cs="Times New Roman"/>
          <w:color w:val="000000"/>
          <w:sz w:val="28"/>
          <w:szCs w:val="28"/>
          <w:lang w:val="ru-RU" w:eastAsia="ru-RU"/>
        </w:rPr>
        <w:t>З</w:t>
      </w:r>
      <w:proofErr w:type="gramEnd"/>
      <w:r w:rsidRPr="005500ED">
        <w:rPr>
          <w:rFonts w:ascii="Times New Roman" w:eastAsia="Times New Roman" w:hAnsi="Times New Roman" w:cs="Times New Roman"/>
          <w:color w:val="000000"/>
          <w:sz w:val="28"/>
          <w:szCs w:val="28"/>
          <w:lang w:val="ru-RU" w:eastAsia="ru-RU"/>
        </w:rPr>
        <w:t xml:space="preserve"> огляду на наведене вище слід зазначити, що відповідно до положень частини третьої статті 206 КПК України </w:t>
      </w:r>
      <w:r w:rsidRPr="005500ED">
        <w:rPr>
          <w:rFonts w:ascii="Times New Roman" w:eastAsia="Times New Roman" w:hAnsi="Times New Roman" w:cs="Times New Roman"/>
          <w:b/>
          <w:bCs/>
          <w:color w:val="000000"/>
          <w:sz w:val="28"/>
          <w:szCs w:val="28"/>
          <w:lang w:val="ru-RU" w:eastAsia="ru-RU"/>
        </w:rPr>
        <w:t>слідчий суддя зобов’язаний</w:t>
      </w:r>
      <w:r w:rsidRPr="005500ED">
        <w:rPr>
          <w:rFonts w:ascii="Times New Roman" w:eastAsia="Times New Roman" w:hAnsi="Times New Roman" w:cs="Times New Roman"/>
          <w:color w:val="000000"/>
          <w:sz w:val="28"/>
          <w:szCs w:val="28"/>
          <w:lang w:val="ru-RU" w:eastAsia="ru-RU"/>
        </w:rPr>
        <w:t xml:space="preserve"> звільнити позбавлену свободи особу, якщо орган державної влади чи службова особа, під вартою яких тримається ця особа, не надають </w:t>
      </w:r>
      <w:r w:rsidRPr="005500ED">
        <w:rPr>
          <w:rFonts w:ascii="Times New Roman" w:eastAsia="Times New Roman" w:hAnsi="Times New Roman" w:cs="Times New Roman"/>
          <w:color w:val="000000"/>
          <w:sz w:val="28"/>
          <w:szCs w:val="28"/>
          <w:lang w:val="ru-RU" w:eastAsia="ru-RU"/>
        </w:rPr>
        <w:lastRenderedPageBreak/>
        <w:t xml:space="preserve">судове рішення, яке набрало законної сили, або не доведе наявність інших правових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 для позбавлення особи свободи.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Згідно частини шостої статті 206 КПК України якщо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час будь-якого судового засідання особа заявляє про застосування до неї насильства під час затримання або тримання в уповноваженому органі державної влади, державній установі (орган державної влади, державна установа, яким законом надано право здійснювати тримання під вартою осіб), слідчий суддя зобов’язаний зафіксувати таку заяву або прийняти від особи письмову заяву та:</w:t>
      </w:r>
    </w:p>
    <w:p w:rsidR="005500ED" w:rsidRPr="005500ED" w:rsidRDefault="005500ED" w:rsidP="005500ED">
      <w:pPr>
        <w:shd w:val="clear" w:color="auto" w:fill="FFFFFF"/>
        <w:spacing w:before="100" w:beforeAutospacing="1" w:after="67"/>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1) забезпечити невідкладне проведення судово-медичного обстеження особи;</w:t>
      </w:r>
    </w:p>
    <w:p w:rsidR="005500ED" w:rsidRPr="005500ED" w:rsidRDefault="005500ED" w:rsidP="005500ED">
      <w:pPr>
        <w:shd w:val="clear" w:color="auto" w:fill="FFFFFF"/>
        <w:spacing w:before="100" w:beforeAutospacing="1" w:after="67"/>
        <w:rPr>
          <w:rFonts w:ascii="Arial" w:eastAsia="Times New Roman" w:hAnsi="Arial" w:cs="Arial"/>
          <w:color w:val="000000"/>
          <w:lang w:val="ru-RU" w:eastAsia="ru-RU"/>
        </w:rPr>
      </w:pPr>
      <w:bookmarkStart w:id="45" w:name="n1985"/>
      <w:bookmarkEnd w:id="45"/>
      <w:r w:rsidRPr="005500ED">
        <w:rPr>
          <w:rFonts w:ascii="Times New Roman" w:eastAsia="Times New Roman" w:hAnsi="Times New Roman" w:cs="Times New Roman"/>
          <w:color w:val="000000"/>
          <w:sz w:val="28"/>
          <w:szCs w:val="28"/>
          <w:lang w:val="ru-RU" w:eastAsia="ru-RU"/>
        </w:rPr>
        <w:t xml:space="preserve">2) доручити відповідному органу досудового розслідування провести </w:t>
      </w:r>
      <w:proofErr w:type="gramStart"/>
      <w:r w:rsidRPr="005500ED">
        <w:rPr>
          <w:rFonts w:ascii="Times New Roman" w:eastAsia="Times New Roman" w:hAnsi="Times New Roman" w:cs="Times New Roman"/>
          <w:color w:val="000000"/>
          <w:sz w:val="28"/>
          <w:szCs w:val="28"/>
          <w:lang w:val="ru-RU" w:eastAsia="ru-RU"/>
        </w:rPr>
        <w:t>досл</w:t>
      </w:r>
      <w:proofErr w:type="gramEnd"/>
      <w:r w:rsidRPr="005500ED">
        <w:rPr>
          <w:rFonts w:ascii="Times New Roman" w:eastAsia="Times New Roman" w:hAnsi="Times New Roman" w:cs="Times New Roman"/>
          <w:color w:val="000000"/>
          <w:sz w:val="28"/>
          <w:szCs w:val="28"/>
          <w:lang w:val="ru-RU" w:eastAsia="ru-RU"/>
        </w:rPr>
        <w:t>ідження фактів, викладених в заяві особи;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bookmarkStart w:id="46" w:name="n1986"/>
      <w:bookmarkEnd w:id="46"/>
      <w:r w:rsidRPr="005500ED">
        <w:rPr>
          <w:rFonts w:ascii="Times New Roman" w:eastAsia="Times New Roman" w:hAnsi="Times New Roman" w:cs="Times New Roman"/>
          <w:color w:val="000000"/>
          <w:sz w:val="28"/>
          <w:szCs w:val="28"/>
          <w:lang w:val="ru-RU" w:eastAsia="ru-RU"/>
        </w:rPr>
        <w:t>3) вжити необхідних заходів для забезпечення безпеки особи згідно із законодавством.</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Відповідно до частини сьомої статті 206 КПК України </w:t>
      </w:r>
      <w:r w:rsidRPr="005500ED">
        <w:rPr>
          <w:rFonts w:ascii="Times New Roman" w:eastAsia="Times New Roman" w:hAnsi="Times New Roman" w:cs="Times New Roman"/>
          <w:b/>
          <w:bCs/>
          <w:color w:val="000000"/>
          <w:sz w:val="28"/>
          <w:szCs w:val="28"/>
          <w:lang w:val="ru-RU" w:eastAsia="ru-RU"/>
        </w:rPr>
        <w:t>слідчий суддя зобов’язаний</w:t>
      </w:r>
      <w:r w:rsidRPr="005500ED">
        <w:rPr>
          <w:rFonts w:ascii="Times New Roman" w:eastAsia="Times New Roman" w:hAnsi="Times New Roman" w:cs="Times New Roman"/>
          <w:color w:val="000000"/>
          <w:sz w:val="28"/>
          <w:szCs w:val="28"/>
          <w:lang w:val="ru-RU" w:eastAsia="ru-RU"/>
        </w:rPr>
        <w:t> діяти в порядку, передбаченому </w:t>
      </w:r>
      <w:hyperlink r:id="rId65" w:anchor="n1983" w:history="1">
        <w:r w:rsidRPr="005500ED">
          <w:rPr>
            <w:rFonts w:ascii="Times New Roman" w:eastAsia="Times New Roman" w:hAnsi="Times New Roman" w:cs="Times New Roman"/>
            <w:color w:val="006600"/>
            <w:sz w:val="28"/>
            <w:szCs w:val="28"/>
            <w:lang w:val="ru-RU" w:eastAsia="ru-RU"/>
          </w:rPr>
          <w:t>частиною шостою</w:t>
        </w:r>
      </w:hyperlink>
      <w:r w:rsidRPr="005500ED">
        <w:rPr>
          <w:rFonts w:ascii="Times New Roman" w:eastAsia="Times New Roman" w:hAnsi="Times New Roman" w:cs="Times New Roman"/>
          <w:color w:val="000000"/>
          <w:sz w:val="28"/>
          <w:szCs w:val="28"/>
          <w:lang w:val="ru-RU" w:eastAsia="ru-RU"/>
        </w:rPr>
        <w:t xml:space="preserve"> цієї статті, незалежно від наявності заяви особи, якщо її зовнішній вигляд, стан чи інші відомі слідчому судді обставини дають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ідстави для обґрунтованої підозри порушення вимог законодавства під час затримання або тримання в уповноваженому органі державної влади, державній установі.</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Частинами п’ятою і шостою статті 13 </w:t>
      </w:r>
      <w:r w:rsidRPr="005500ED">
        <w:rPr>
          <w:rFonts w:ascii="Times New Roman" w:eastAsia="Times New Roman" w:hAnsi="Times New Roman" w:cs="Times New Roman"/>
          <w:b/>
          <w:bCs/>
          <w:color w:val="000000"/>
          <w:sz w:val="28"/>
          <w:szCs w:val="28"/>
          <w:lang w:val="ru-RU" w:eastAsia="ru-RU"/>
        </w:rPr>
        <w:t>Закону України від 02 червня 2016 року № 1402-VIII «Про судоустрій і статус суддів»</w:t>
      </w:r>
      <w:r w:rsidRPr="005500ED">
        <w:rPr>
          <w:rFonts w:ascii="Times New Roman" w:eastAsia="Times New Roman" w:hAnsi="Times New Roman" w:cs="Times New Roman"/>
          <w:color w:val="000000"/>
          <w:sz w:val="28"/>
          <w:szCs w:val="28"/>
          <w:lang w:val="ru-RU" w:eastAsia="ru-RU"/>
        </w:rPr>
        <w:t> визначено, що </w:t>
      </w:r>
      <w:r w:rsidRPr="005500ED">
        <w:rPr>
          <w:rFonts w:ascii="Times New Roman" w:eastAsia="Times New Roman" w:hAnsi="Times New Roman" w:cs="Times New Roman"/>
          <w:color w:val="000000"/>
          <w:sz w:val="28"/>
          <w:szCs w:val="28"/>
          <w:shd w:val="clear" w:color="auto" w:fill="FFFFFF"/>
          <w:lang w:val="ru-RU" w:eastAsia="ru-RU"/>
        </w:rPr>
        <w:t xml:space="preserve">висновки щодо застосування норм права, викладені у постановах Верховного Суду, є обов’язковими для </w:t>
      </w:r>
      <w:proofErr w:type="gramStart"/>
      <w:r w:rsidRPr="005500ED">
        <w:rPr>
          <w:rFonts w:ascii="Times New Roman" w:eastAsia="Times New Roman" w:hAnsi="Times New Roman" w:cs="Times New Roman"/>
          <w:color w:val="000000"/>
          <w:sz w:val="28"/>
          <w:szCs w:val="28"/>
          <w:shd w:val="clear" w:color="auto" w:fill="FFFFFF"/>
          <w:lang w:val="ru-RU" w:eastAsia="ru-RU"/>
        </w:rPr>
        <w:t>вс</w:t>
      </w:r>
      <w:proofErr w:type="gramEnd"/>
      <w:r w:rsidRPr="005500ED">
        <w:rPr>
          <w:rFonts w:ascii="Times New Roman" w:eastAsia="Times New Roman" w:hAnsi="Times New Roman" w:cs="Times New Roman"/>
          <w:color w:val="000000"/>
          <w:sz w:val="28"/>
          <w:szCs w:val="28"/>
          <w:shd w:val="clear" w:color="auto" w:fill="FFFFFF"/>
          <w:lang w:val="ru-RU" w:eastAsia="ru-RU"/>
        </w:rPr>
        <w:t xml:space="preserve">іх суб’єктів владних повноважень, які застосовують у своїй діяльності нормативно-правовий акт, що містить відповідну норму права. Висновки щодо застосування норм права, викладені у </w:t>
      </w:r>
      <w:proofErr w:type="gramStart"/>
      <w:r w:rsidRPr="005500ED">
        <w:rPr>
          <w:rFonts w:ascii="Times New Roman" w:eastAsia="Times New Roman" w:hAnsi="Times New Roman" w:cs="Times New Roman"/>
          <w:color w:val="000000"/>
          <w:sz w:val="28"/>
          <w:szCs w:val="28"/>
          <w:shd w:val="clear" w:color="auto" w:fill="FFFFFF"/>
          <w:lang w:val="ru-RU" w:eastAsia="ru-RU"/>
        </w:rPr>
        <w:t>постановах</w:t>
      </w:r>
      <w:proofErr w:type="gramEnd"/>
      <w:r w:rsidRPr="005500ED">
        <w:rPr>
          <w:rFonts w:ascii="Times New Roman" w:eastAsia="Times New Roman" w:hAnsi="Times New Roman" w:cs="Times New Roman"/>
          <w:color w:val="000000"/>
          <w:sz w:val="28"/>
          <w:szCs w:val="28"/>
          <w:shd w:val="clear" w:color="auto" w:fill="FFFFFF"/>
          <w:lang w:val="ru-RU" w:eastAsia="ru-RU"/>
        </w:rPr>
        <w:t xml:space="preserve"> Верховного Суду, враховуються іншими судами при застосуванні таких норм права.</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shd w:val="clear" w:color="auto" w:fill="FFFFFF"/>
          <w:lang w:val="ru-RU" w:eastAsia="ru-RU"/>
        </w:rPr>
        <w:t>   </w:t>
      </w:r>
      <w:r w:rsidRPr="005500ED">
        <w:rPr>
          <w:rFonts w:ascii="Times New Roman" w:eastAsia="Times New Roman" w:hAnsi="Times New Roman" w:cs="Times New Roman"/>
          <w:color w:val="000000"/>
          <w:sz w:val="28"/>
          <w:szCs w:val="28"/>
          <w:lang w:val="ru-RU" w:eastAsia="ru-RU"/>
        </w:rPr>
        <w:t>Так, в своїй Постанові від 27 травня 2019 року Об`єднана палата Касаційного кримінального суду Верховного Суду у справа № 766/22242/17 (провадження № 51-7276 кмо 18) дійшла висновку, що: «…ч. 2 ст. 309 КПК України визнача</w:t>
      </w:r>
      <w:proofErr w:type="gramStart"/>
      <w:r w:rsidRPr="005500ED">
        <w:rPr>
          <w:rFonts w:ascii="Times New Roman" w:eastAsia="Times New Roman" w:hAnsi="Times New Roman" w:cs="Times New Roman"/>
          <w:color w:val="000000"/>
          <w:sz w:val="28"/>
          <w:szCs w:val="28"/>
          <w:lang w:val="ru-RU" w:eastAsia="ru-RU"/>
        </w:rPr>
        <w:t>є,</w:t>
      </w:r>
      <w:proofErr w:type="gramEnd"/>
      <w:r w:rsidRPr="005500ED">
        <w:rPr>
          <w:rFonts w:ascii="Times New Roman" w:eastAsia="Times New Roman" w:hAnsi="Times New Roman" w:cs="Times New Roman"/>
          <w:color w:val="000000"/>
          <w:sz w:val="28"/>
          <w:szCs w:val="28"/>
          <w:lang w:val="ru-RU" w:eastAsia="ru-RU"/>
        </w:rPr>
        <w:t xml:space="preserve"> окрім іншого, яке явно не стосується цього випадку, що під час досудового розслідування в апеляційному порядку можуть бути оскаржені ухвали слідчого судді про відмову у відкритті провадження за скаргою на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ішення, дії чи бездіяльність слідчого, прокурора. При цьому перелік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ішень, дій чи бездіяльність слідчого або прокурора, які можуть бути оскаржені під час досудового розслідування до слідчого судді, визначено в ст. 303 КПК України.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lastRenderedPageBreak/>
        <w:t xml:space="preserve">   Проте, на відміну від порядку оскарження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ішень, дій чи бездіяльність слідчого або прокурора, передбаченого статтями 303-308 КПК України, ст. 206 КПК України встановлює загальні обов`язки судді щодо захисту прав людини, які в частині перевірки підстав позбавлення особи свободи реалізуються виключно у передбачений цією статтею спосі</w:t>
      </w:r>
      <w:proofErr w:type="gramStart"/>
      <w:r w:rsidRPr="005500ED">
        <w:rPr>
          <w:rFonts w:ascii="Times New Roman" w:eastAsia="Times New Roman" w:hAnsi="Times New Roman" w:cs="Times New Roman"/>
          <w:color w:val="000000"/>
          <w:sz w:val="28"/>
          <w:szCs w:val="28"/>
          <w:lang w:val="ru-RU" w:eastAsia="ru-RU"/>
        </w:rPr>
        <w:t>б</w:t>
      </w:r>
      <w:proofErr w:type="gramEnd"/>
      <w:r w:rsidRPr="005500ED">
        <w:rPr>
          <w:rFonts w:ascii="Times New Roman" w:eastAsia="Times New Roman" w:hAnsi="Times New Roman" w:cs="Times New Roman"/>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Так, відповідно до частин 2-5 ст. 206 КПК України, якщо слідчий суддя отримує з будь-яких джерел відомості, які створюють обґрунтовану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ідозру, що в межах територіальної юрисдикції суду </w:t>
      </w:r>
      <w:r w:rsidRPr="005500ED">
        <w:rPr>
          <w:rFonts w:ascii="Times New Roman" w:eastAsia="Times New Roman" w:hAnsi="Times New Roman" w:cs="Times New Roman"/>
          <w:i/>
          <w:iCs/>
          <w:color w:val="000000"/>
          <w:sz w:val="28"/>
          <w:szCs w:val="28"/>
          <w:lang w:val="ru-RU" w:eastAsia="ru-RU"/>
        </w:rPr>
        <w:t>знаходиться особа, позбавлена свободи за відсутності судового рішення, яке набрало законної сили</w:t>
      </w:r>
      <w:r w:rsidRPr="005500ED">
        <w:rPr>
          <w:rFonts w:ascii="Times New Roman" w:eastAsia="Times New Roman" w:hAnsi="Times New Roman" w:cs="Times New Roman"/>
          <w:b/>
          <w:bCs/>
          <w:i/>
          <w:iCs/>
          <w:color w:val="000000"/>
          <w:sz w:val="28"/>
          <w:szCs w:val="28"/>
          <w:lang w:val="ru-RU" w:eastAsia="ru-RU"/>
        </w:rPr>
        <w:t>,</w:t>
      </w:r>
      <w:r w:rsidRPr="005500ED">
        <w:rPr>
          <w:rFonts w:ascii="Times New Roman" w:eastAsia="Times New Roman" w:hAnsi="Times New Roman" w:cs="Times New Roman"/>
          <w:color w:val="000000"/>
          <w:sz w:val="28"/>
          <w:szCs w:val="28"/>
          <w:lang w:val="ru-RU" w:eastAsia="ru-RU"/>
        </w:rPr>
        <w:t> або не звільнена з-під варти після внесення застави в установленому цим Кодексом порядку, </w:t>
      </w:r>
      <w:r w:rsidRPr="005500ED">
        <w:rPr>
          <w:rFonts w:ascii="Times New Roman" w:eastAsia="Times New Roman" w:hAnsi="Times New Roman" w:cs="Times New Roman"/>
          <w:i/>
          <w:iCs/>
          <w:color w:val="000000"/>
          <w:sz w:val="28"/>
          <w:szCs w:val="28"/>
          <w:lang w:val="ru-RU" w:eastAsia="ru-RU"/>
        </w:rPr>
        <w:t>він зобов</w:t>
      </w:r>
      <w:proofErr w:type="gramStart"/>
      <w:r w:rsidRPr="005500ED">
        <w:rPr>
          <w:rFonts w:ascii="Times New Roman" w:eastAsia="Times New Roman" w:hAnsi="Times New Roman" w:cs="Times New Roman"/>
          <w:i/>
          <w:iCs/>
          <w:color w:val="000000"/>
          <w:sz w:val="28"/>
          <w:szCs w:val="28"/>
          <w:lang w:val="ru-RU" w:eastAsia="ru-RU"/>
        </w:rPr>
        <w:t>`я</w:t>
      </w:r>
      <w:proofErr w:type="gramEnd"/>
      <w:r w:rsidRPr="005500ED">
        <w:rPr>
          <w:rFonts w:ascii="Times New Roman" w:eastAsia="Times New Roman" w:hAnsi="Times New Roman" w:cs="Times New Roman"/>
          <w:i/>
          <w:iCs/>
          <w:color w:val="000000"/>
          <w:sz w:val="28"/>
          <w:szCs w:val="28"/>
          <w:lang w:val="ru-RU" w:eastAsia="ru-RU"/>
        </w:rPr>
        <w:t>заний постановити ухвалу, якою має зобов`язати</w:t>
      </w:r>
      <w:r w:rsidRPr="005500ED">
        <w:rPr>
          <w:rFonts w:ascii="Times New Roman" w:eastAsia="Times New Roman" w:hAnsi="Times New Roman" w:cs="Times New Roman"/>
          <w:color w:val="000000"/>
          <w:sz w:val="28"/>
          <w:szCs w:val="28"/>
          <w:lang w:val="ru-RU" w:eastAsia="ru-RU"/>
        </w:rPr>
        <w:t> будь-який орган державної влади чи службову особу, під вартою яких тримається особа, </w:t>
      </w:r>
      <w:r w:rsidRPr="005500ED">
        <w:rPr>
          <w:rFonts w:ascii="Times New Roman" w:eastAsia="Times New Roman" w:hAnsi="Times New Roman" w:cs="Times New Roman"/>
          <w:i/>
          <w:iCs/>
          <w:color w:val="000000"/>
          <w:sz w:val="28"/>
          <w:szCs w:val="28"/>
          <w:lang w:val="ru-RU" w:eastAsia="ru-RU"/>
        </w:rPr>
        <w:t>негайно доставити цю особу до слідчого судді для з`ясування підстав позбавлення свободи. </w:t>
      </w:r>
      <w:r w:rsidRPr="005500ED">
        <w:rPr>
          <w:rFonts w:ascii="Times New Roman" w:eastAsia="Times New Roman" w:hAnsi="Times New Roman" w:cs="Times New Roman"/>
          <w:color w:val="000000"/>
          <w:sz w:val="28"/>
          <w:szCs w:val="28"/>
          <w:lang w:val="ru-RU" w:eastAsia="ru-RU"/>
        </w:rPr>
        <w:t>При цьому слідчий суддя </w:t>
      </w:r>
      <w:r w:rsidRPr="005500ED">
        <w:rPr>
          <w:rFonts w:ascii="Times New Roman" w:eastAsia="Times New Roman" w:hAnsi="Times New Roman" w:cs="Times New Roman"/>
          <w:i/>
          <w:iCs/>
          <w:color w:val="000000"/>
          <w:sz w:val="28"/>
          <w:szCs w:val="28"/>
          <w:lang w:val="ru-RU" w:eastAsia="ru-RU"/>
        </w:rPr>
        <w:t>зобов</w:t>
      </w:r>
      <w:proofErr w:type="gramStart"/>
      <w:r w:rsidRPr="005500ED">
        <w:rPr>
          <w:rFonts w:ascii="Times New Roman" w:eastAsia="Times New Roman" w:hAnsi="Times New Roman" w:cs="Times New Roman"/>
          <w:i/>
          <w:iCs/>
          <w:color w:val="000000"/>
          <w:sz w:val="28"/>
          <w:szCs w:val="28"/>
          <w:lang w:val="ru-RU" w:eastAsia="ru-RU"/>
        </w:rPr>
        <w:t>`я</w:t>
      </w:r>
      <w:proofErr w:type="gramEnd"/>
      <w:r w:rsidRPr="005500ED">
        <w:rPr>
          <w:rFonts w:ascii="Times New Roman" w:eastAsia="Times New Roman" w:hAnsi="Times New Roman" w:cs="Times New Roman"/>
          <w:i/>
          <w:iCs/>
          <w:color w:val="000000"/>
          <w:sz w:val="28"/>
          <w:szCs w:val="28"/>
          <w:lang w:val="ru-RU" w:eastAsia="ru-RU"/>
        </w:rPr>
        <w:t>заний звільнити позбавлену свободи особу</w:t>
      </w:r>
      <w:r w:rsidRPr="005500ED">
        <w:rPr>
          <w:rFonts w:ascii="Times New Roman" w:eastAsia="Times New Roman" w:hAnsi="Times New Roman" w:cs="Times New Roman"/>
          <w:color w:val="000000"/>
          <w:sz w:val="28"/>
          <w:szCs w:val="28"/>
          <w:lang w:val="ru-RU" w:eastAsia="ru-RU"/>
        </w:rPr>
        <w:t>, </w:t>
      </w:r>
      <w:r w:rsidRPr="005500ED">
        <w:rPr>
          <w:rFonts w:ascii="Times New Roman" w:eastAsia="Times New Roman" w:hAnsi="Times New Roman" w:cs="Times New Roman"/>
          <w:i/>
          <w:iCs/>
          <w:color w:val="000000"/>
          <w:sz w:val="28"/>
          <w:szCs w:val="28"/>
          <w:lang w:val="ru-RU" w:eastAsia="ru-RU"/>
        </w:rPr>
        <w:t>якщо </w:t>
      </w:r>
      <w:r w:rsidRPr="005500ED">
        <w:rPr>
          <w:rFonts w:ascii="Times New Roman" w:eastAsia="Times New Roman" w:hAnsi="Times New Roman" w:cs="Times New Roman"/>
          <w:color w:val="000000"/>
          <w:sz w:val="28"/>
          <w:szCs w:val="28"/>
          <w:lang w:val="ru-RU" w:eastAsia="ru-RU"/>
        </w:rPr>
        <w:t>орган державної влади чи службова особа, під вартою яких тримається ця особа, </w:t>
      </w:r>
      <w:r w:rsidRPr="005500ED">
        <w:rPr>
          <w:rFonts w:ascii="Times New Roman" w:eastAsia="Times New Roman" w:hAnsi="Times New Roman" w:cs="Times New Roman"/>
          <w:i/>
          <w:iCs/>
          <w:color w:val="000000"/>
          <w:sz w:val="28"/>
          <w:szCs w:val="28"/>
          <w:lang w:val="ru-RU" w:eastAsia="ru-RU"/>
        </w:rPr>
        <w:t>не надають судове рішення, яке набрало законної сили, або не доведуть наявність інших правових підстав для позбавлення особи свободи</w:t>
      </w:r>
      <w:r w:rsidRPr="005500ED">
        <w:rPr>
          <w:rFonts w:ascii="Times New Roman" w:eastAsia="Times New Roman" w:hAnsi="Times New Roman" w:cs="Times New Roman"/>
          <w:color w:val="000000"/>
          <w:sz w:val="28"/>
          <w:szCs w:val="28"/>
          <w:lang w:val="ru-RU" w:eastAsia="ru-RU"/>
        </w:rPr>
        <w:t>. Водночас якщо до доставлення такої особи до слідчого судді прокурор, слідчий звернеться з клопотанням про застосування запобіжного заходу, </w:t>
      </w:r>
      <w:r w:rsidRPr="005500ED">
        <w:rPr>
          <w:rFonts w:ascii="Times New Roman" w:eastAsia="Times New Roman" w:hAnsi="Times New Roman" w:cs="Times New Roman"/>
          <w:i/>
          <w:iCs/>
          <w:color w:val="000000"/>
          <w:sz w:val="28"/>
          <w:szCs w:val="28"/>
          <w:lang w:val="ru-RU" w:eastAsia="ru-RU"/>
        </w:rPr>
        <w:t>слідчий суддя зобов</w:t>
      </w:r>
      <w:proofErr w:type="gramStart"/>
      <w:r w:rsidRPr="005500ED">
        <w:rPr>
          <w:rFonts w:ascii="Times New Roman" w:eastAsia="Times New Roman" w:hAnsi="Times New Roman" w:cs="Times New Roman"/>
          <w:i/>
          <w:iCs/>
          <w:color w:val="000000"/>
          <w:sz w:val="28"/>
          <w:szCs w:val="28"/>
          <w:lang w:val="ru-RU" w:eastAsia="ru-RU"/>
        </w:rPr>
        <w:t>`я</w:t>
      </w:r>
      <w:proofErr w:type="gramEnd"/>
      <w:r w:rsidRPr="005500ED">
        <w:rPr>
          <w:rFonts w:ascii="Times New Roman" w:eastAsia="Times New Roman" w:hAnsi="Times New Roman" w:cs="Times New Roman"/>
          <w:i/>
          <w:iCs/>
          <w:color w:val="000000"/>
          <w:sz w:val="28"/>
          <w:szCs w:val="28"/>
          <w:lang w:val="ru-RU" w:eastAsia="ru-RU"/>
        </w:rPr>
        <w:t>заний забезпечити проведення у найкоротший строк розгляду цього клопотання</w:t>
      </w:r>
      <w:r w:rsidRPr="005500ED">
        <w:rPr>
          <w:rFonts w:ascii="Times New Roman" w:eastAsia="Times New Roman" w:hAnsi="Times New Roman" w:cs="Times New Roman"/>
          <w:color w:val="000000"/>
          <w:sz w:val="28"/>
          <w:szCs w:val="28"/>
          <w:lang w:val="ru-RU" w:eastAsia="ru-RU"/>
        </w:rPr>
        <w:t>. Незалежно від наявності клопотання слідчого, прокурора, </w:t>
      </w:r>
      <w:r w:rsidRPr="005500ED">
        <w:rPr>
          <w:rFonts w:ascii="Times New Roman" w:eastAsia="Times New Roman" w:hAnsi="Times New Roman" w:cs="Times New Roman"/>
          <w:i/>
          <w:iCs/>
          <w:color w:val="000000"/>
          <w:sz w:val="28"/>
          <w:szCs w:val="28"/>
          <w:lang w:val="ru-RU" w:eastAsia="ru-RU"/>
        </w:rPr>
        <w:t>слідчий суддя зобов</w:t>
      </w:r>
      <w:proofErr w:type="gramStart"/>
      <w:r w:rsidRPr="005500ED">
        <w:rPr>
          <w:rFonts w:ascii="Times New Roman" w:eastAsia="Times New Roman" w:hAnsi="Times New Roman" w:cs="Times New Roman"/>
          <w:i/>
          <w:iCs/>
          <w:color w:val="000000"/>
          <w:sz w:val="28"/>
          <w:szCs w:val="28"/>
          <w:lang w:val="ru-RU" w:eastAsia="ru-RU"/>
        </w:rPr>
        <w:t>`я</w:t>
      </w:r>
      <w:proofErr w:type="gramEnd"/>
      <w:r w:rsidRPr="005500ED">
        <w:rPr>
          <w:rFonts w:ascii="Times New Roman" w:eastAsia="Times New Roman" w:hAnsi="Times New Roman" w:cs="Times New Roman"/>
          <w:i/>
          <w:iCs/>
          <w:color w:val="000000"/>
          <w:sz w:val="28"/>
          <w:szCs w:val="28"/>
          <w:lang w:val="ru-RU" w:eastAsia="ru-RU"/>
        </w:rPr>
        <w:t>заний звільнити особу</w:t>
      </w:r>
      <w:r w:rsidRPr="005500ED">
        <w:rPr>
          <w:rFonts w:ascii="Times New Roman" w:eastAsia="Times New Roman" w:hAnsi="Times New Roman" w:cs="Times New Roman"/>
          <w:color w:val="000000"/>
          <w:sz w:val="28"/>
          <w:szCs w:val="28"/>
          <w:lang w:val="ru-RU" w:eastAsia="ru-RU"/>
        </w:rPr>
        <w:t xml:space="preserve">, якщо орган державної влади чи службова особа, під вартою яких трималася ця особа, не доведе: 1) існування передбачених законом підстав для затримання особи без ухвали слідчого судді, суду; 2) не перевищення граничного строку тримання під вартою; 3)відсутність зволікання у доставленні особи </w:t>
      </w:r>
      <w:proofErr w:type="gramStart"/>
      <w:r w:rsidRPr="005500ED">
        <w:rPr>
          <w:rFonts w:ascii="Times New Roman" w:eastAsia="Times New Roman" w:hAnsi="Times New Roman" w:cs="Times New Roman"/>
          <w:color w:val="000000"/>
          <w:sz w:val="28"/>
          <w:szCs w:val="28"/>
          <w:lang w:val="ru-RU" w:eastAsia="ru-RU"/>
        </w:rPr>
        <w:t>до</w:t>
      </w:r>
      <w:proofErr w:type="gramEnd"/>
      <w:r w:rsidRPr="005500ED">
        <w:rPr>
          <w:rFonts w:ascii="Times New Roman" w:eastAsia="Times New Roman" w:hAnsi="Times New Roman" w:cs="Times New Roman"/>
          <w:color w:val="000000"/>
          <w:sz w:val="28"/>
          <w:szCs w:val="28"/>
          <w:lang w:val="ru-RU" w:eastAsia="ru-RU"/>
        </w:rPr>
        <w:t xml:space="preserve"> суду».</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Отже, ст. 206 КПК України надає слідчому судді специфічні повноваження щодо перевірки наявності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 позбавлення особи свободи (зокрема наявності судового рішення та ін.) та звільнення такої особи, якщо за результатами такої перевірки відповідних підстав не буде встановлено, або забезпечення проведення у найкоротший строк розгляду клопотання прокурора, слідчого про застосування запобіжного заходу.</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Таким чином, наведені вище положення ст. 206 КПК мають на меті забезпечення процесуального механізму звільнення слідчим суддею будь-якої особи, яка позбавлена свободи за відсутності судового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ішення, та застосовуються саме в таких випадках. При цьому вказаний механізм не включає процедур оскарження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ішень, дій чи бездіяльності працівників правоохоронних органів, пов`язаних із затриманням особи в порядку, передбаченому ст.208 КПК України, </w:t>
      </w:r>
      <w:r w:rsidRPr="005500ED">
        <w:rPr>
          <w:rFonts w:ascii="Times New Roman" w:eastAsia="Times New Roman" w:hAnsi="Times New Roman" w:cs="Times New Roman"/>
          <w:i/>
          <w:iCs/>
          <w:color w:val="000000"/>
          <w:sz w:val="28"/>
          <w:szCs w:val="28"/>
          <w:lang w:val="ru-RU" w:eastAsia="ru-RU"/>
        </w:rPr>
        <w:t>post factum</w:t>
      </w:r>
      <w:r w:rsidRPr="005500ED">
        <w:rPr>
          <w:rFonts w:ascii="Times New Roman" w:eastAsia="Times New Roman" w:hAnsi="Times New Roman" w:cs="Times New Roman"/>
          <w:color w:val="000000"/>
          <w:sz w:val="28"/>
          <w:szCs w:val="28"/>
          <w:lang w:val="ru-RU" w:eastAsia="ru-RU"/>
        </w:rPr>
        <w:t xml:space="preserve">, оскільки відповідні заперечення особа може висловити під час вирішення питання про </w:t>
      </w:r>
      <w:r w:rsidRPr="005500ED">
        <w:rPr>
          <w:rFonts w:ascii="Times New Roman" w:eastAsia="Times New Roman" w:hAnsi="Times New Roman" w:cs="Times New Roman"/>
          <w:color w:val="000000"/>
          <w:sz w:val="28"/>
          <w:szCs w:val="28"/>
          <w:lang w:val="ru-RU" w:eastAsia="ru-RU"/>
        </w:rPr>
        <w:lastRenderedPageBreak/>
        <w:t xml:space="preserve">застосування запобіжного заходу та/або під час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ідготовчого судового засідання й судового розгляду кримінального провадження по суті».</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xml:space="preserve">   В контексті викладеного вище, враховуючи наведені доводи з посиланням на низку норм прямої дії Конституції України, </w:t>
      </w:r>
      <w:proofErr w:type="gramStart"/>
      <w:r w:rsidRPr="005500ED">
        <w:rPr>
          <w:rFonts w:ascii="Times New Roman" w:eastAsia="Times New Roman" w:hAnsi="Times New Roman" w:cs="Times New Roman"/>
          <w:color w:val="000000"/>
          <w:sz w:val="28"/>
          <w:szCs w:val="28"/>
          <w:lang w:val="ru-RU" w:eastAsia="ru-RU"/>
        </w:rPr>
        <w:t>р</w:t>
      </w:r>
      <w:proofErr w:type="gramEnd"/>
      <w:r w:rsidRPr="005500ED">
        <w:rPr>
          <w:rFonts w:ascii="Times New Roman" w:eastAsia="Times New Roman" w:hAnsi="Times New Roman" w:cs="Times New Roman"/>
          <w:color w:val="000000"/>
          <w:sz w:val="28"/>
          <w:szCs w:val="28"/>
          <w:lang w:val="ru-RU" w:eastAsia="ru-RU"/>
        </w:rPr>
        <w:t xml:space="preserve">ішень Конституційного Суду України, рішень Європейського суду з прав людини та норм міжнародних нормативно-правових актів, які є частиною національного законодавства України,  керуючись положеннями ч.ч. 2 і 3 ст.206 КПК України, звертаюсь до слідчого судді Богунського районного суду </w:t>
      </w:r>
      <w:proofErr w:type="gramStart"/>
      <w:r w:rsidRPr="005500ED">
        <w:rPr>
          <w:rFonts w:ascii="Times New Roman" w:eastAsia="Times New Roman" w:hAnsi="Times New Roman" w:cs="Times New Roman"/>
          <w:color w:val="000000"/>
          <w:sz w:val="28"/>
          <w:szCs w:val="28"/>
          <w:lang w:val="ru-RU" w:eastAsia="ru-RU"/>
        </w:rPr>
        <w:t>м</w:t>
      </w:r>
      <w:proofErr w:type="gramEnd"/>
      <w:r w:rsidRPr="005500ED">
        <w:rPr>
          <w:rFonts w:ascii="Times New Roman" w:eastAsia="Times New Roman" w:hAnsi="Times New Roman" w:cs="Times New Roman"/>
          <w:color w:val="000000"/>
          <w:sz w:val="28"/>
          <w:szCs w:val="28"/>
          <w:lang w:val="ru-RU" w:eastAsia="ru-RU"/>
        </w:rPr>
        <w:t>. Житомира,</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jc w:val="center"/>
        <w:rPr>
          <w:rFonts w:ascii="Arial" w:eastAsia="Times New Roman" w:hAnsi="Arial" w:cs="Arial"/>
          <w:color w:val="000000"/>
          <w:lang w:val="ru-RU" w:eastAsia="ru-RU"/>
        </w:rPr>
      </w:pPr>
      <w:r w:rsidRPr="005500ED">
        <w:rPr>
          <w:rFonts w:ascii="Times New Roman" w:eastAsia="Times New Roman" w:hAnsi="Times New Roman" w:cs="Times New Roman"/>
          <w:b/>
          <w:bCs/>
          <w:color w:val="000000"/>
          <w:sz w:val="28"/>
          <w:szCs w:val="28"/>
          <w:lang w:val="ru-RU" w:eastAsia="ru-RU"/>
        </w:rPr>
        <w:t>ПРОШУ:</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1.</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shd w:val="clear" w:color="auto" w:fill="FFFFFF"/>
          <w:lang w:val="ru-RU" w:eastAsia="ru-RU"/>
        </w:rPr>
        <w:t xml:space="preserve">Зобов'язати уповноважену особу  Житомирської спеціалізованої прокуратури у сфері оборони, що є структурним </w:t>
      </w:r>
      <w:proofErr w:type="gramStart"/>
      <w:r w:rsidRPr="005500ED">
        <w:rPr>
          <w:rFonts w:ascii="Times New Roman" w:eastAsia="Times New Roman" w:hAnsi="Times New Roman" w:cs="Times New Roman"/>
          <w:color w:val="000000"/>
          <w:sz w:val="28"/>
          <w:szCs w:val="28"/>
          <w:shd w:val="clear" w:color="auto" w:fill="FFFFFF"/>
          <w:lang w:val="ru-RU" w:eastAsia="ru-RU"/>
        </w:rPr>
        <w:t>п</w:t>
      </w:r>
      <w:proofErr w:type="gramEnd"/>
      <w:r w:rsidRPr="005500ED">
        <w:rPr>
          <w:rFonts w:ascii="Times New Roman" w:eastAsia="Times New Roman" w:hAnsi="Times New Roman" w:cs="Times New Roman"/>
          <w:color w:val="000000"/>
          <w:sz w:val="28"/>
          <w:szCs w:val="28"/>
          <w:shd w:val="clear" w:color="auto" w:fill="FFFFFF"/>
          <w:lang w:val="ru-RU" w:eastAsia="ru-RU"/>
        </w:rPr>
        <w:t>ідрозділом Спеціалізованої прокуратури у сфері оборони Центрального регіону, (код ЄДРПОУ 38347014), виключно в порядку ст. 206 КПК України,  негайно доставити потерпілого </w:t>
      </w:r>
      <w:r w:rsidRPr="005500ED">
        <w:rPr>
          <w:rFonts w:ascii="Times New Roman" w:eastAsia="Times New Roman" w:hAnsi="Times New Roman" w:cs="Times New Roman"/>
          <w:color w:val="000000"/>
          <w:sz w:val="28"/>
          <w:szCs w:val="28"/>
          <w:lang w:val="ru-RU" w:eastAsia="ru-RU"/>
        </w:rPr>
        <w:t> в кримінальному провадженні № </w:t>
      </w:r>
      <w:r w:rsidRPr="005500ED">
        <w:rPr>
          <w:rFonts w:ascii="Times New Roman" w:eastAsia="Times New Roman" w:hAnsi="Times New Roman" w:cs="Times New Roman"/>
          <w:color w:val="000000"/>
          <w:sz w:val="28"/>
          <w:szCs w:val="28"/>
          <w:shd w:val="clear" w:color="auto" w:fill="FFFFFF"/>
          <w:lang w:val="ru-RU" w:eastAsia="ru-RU"/>
        </w:rPr>
        <w:t>до слідчого судді, для з'ясування обставин позбавлення волі;</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2.</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shd w:val="clear" w:color="auto" w:fill="FFFFFF"/>
          <w:lang w:val="ru-RU" w:eastAsia="ru-RU"/>
        </w:rPr>
        <w:t>Зобов'язати уповноважену особу  </w:t>
      </w:r>
      <w:r w:rsidRPr="005500ED">
        <w:rPr>
          <w:rFonts w:ascii="Times New Roman" w:eastAsia="Times New Roman" w:hAnsi="Times New Roman" w:cs="Times New Roman"/>
          <w:color w:val="000000"/>
          <w:sz w:val="28"/>
          <w:szCs w:val="28"/>
          <w:lang w:val="ru-RU" w:eastAsia="ru-RU"/>
        </w:rPr>
        <w:t xml:space="preserve">Житомирського зонального відділу Військової служби правопорядку (ВСП),  що є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ідрозділом ВСП Збройних Сил України, відповідальним за забезпечення правопорядку та дисципліни серед військовослужбовців у Житомирській області.</w:t>
      </w:r>
      <w:r w:rsidRPr="005500ED">
        <w:rPr>
          <w:rFonts w:ascii="Times New Roman" w:eastAsia="Times New Roman" w:hAnsi="Times New Roman" w:cs="Times New Roman"/>
          <w:color w:val="000000"/>
          <w:sz w:val="28"/>
          <w:szCs w:val="28"/>
          <w:shd w:val="clear" w:color="auto" w:fill="FFFFFF"/>
          <w:lang w:val="ru-RU" w:eastAsia="ru-RU"/>
        </w:rPr>
        <w:t>, (</w:t>
      </w:r>
      <w:r w:rsidRPr="005500ED">
        <w:rPr>
          <w:rFonts w:ascii="Times New Roman" w:eastAsia="Times New Roman" w:hAnsi="Times New Roman" w:cs="Times New Roman"/>
          <w:color w:val="000000"/>
          <w:sz w:val="28"/>
          <w:szCs w:val="28"/>
          <w:lang w:val="ru-RU" w:eastAsia="ru-RU"/>
        </w:rPr>
        <w:t>код ЄДРПОУ 09573178</w:t>
      </w:r>
      <w:r w:rsidRPr="005500ED">
        <w:rPr>
          <w:rFonts w:ascii="Times New Roman" w:eastAsia="Times New Roman" w:hAnsi="Times New Roman" w:cs="Times New Roman"/>
          <w:color w:val="000000"/>
          <w:sz w:val="28"/>
          <w:szCs w:val="28"/>
          <w:shd w:val="clear" w:color="auto" w:fill="FFFFFF"/>
          <w:lang w:val="ru-RU" w:eastAsia="ru-RU"/>
        </w:rPr>
        <w:t>), виключно в порядку 206 КПК України,  негайно доставити </w:t>
      </w:r>
      <w:r w:rsidRPr="005500ED">
        <w:rPr>
          <w:rFonts w:ascii="Times New Roman" w:eastAsia="Times New Roman" w:hAnsi="Times New Roman" w:cs="Times New Roman"/>
          <w:color w:val="000000"/>
          <w:sz w:val="28"/>
          <w:szCs w:val="28"/>
          <w:lang w:val="ru-RU" w:eastAsia="ru-RU"/>
        </w:rPr>
        <w:t>потерпілого в кримінальному провадженні №</w:t>
      </w:r>
      <w:r w:rsidRPr="005500ED">
        <w:rPr>
          <w:rFonts w:ascii="Times New Roman" w:eastAsia="Times New Roman" w:hAnsi="Times New Roman" w:cs="Times New Roman"/>
          <w:color w:val="000000"/>
          <w:sz w:val="28"/>
          <w:szCs w:val="28"/>
          <w:shd w:val="clear" w:color="auto" w:fill="FFFFFF"/>
          <w:lang w:val="ru-RU" w:eastAsia="ru-RU"/>
        </w:rPr>
        <w:t> до слідчого судді, для з'ясування обставин позбавлення волі;</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3.</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shd w:val="clear" w:color="auto" w:fill="FFFFFF"/>
          <w:lang w:val="ru-RU" w:eastAsia="ru-RU"/>
        </w:rPr>
        <w:t>Зобов'язати уповноважену особу </w:t>
      </w:r>
      <w:r w:rsidRPr="005500ED">
        <w:rPr>
          <w:rFonts w:ascii="Times New Roman" w:eastAsia="Times New Roman" w:hAnsi="Times New Roman" w:cs="Times New Roman"/>
          <w:color w:val="000000"/>
          <w:sz w:val="28"/>
          <w:szCs w:val="28"/>
          <w:lang w:val="ru-RU" w:eastAsia="ru-RU"/>
        </w:rPr>
        <w:t>Територіального управління Державного бюро розслідувань (ДБР), (код ЄДРПОУ 42335958),</w:t>
      </w:r>
      <w:r w:rsidRPr="005500ED">
        <w:rPr>
          <w:rFonts w:ascii="Times New Roman" w:eastAsia="Times New Roman" w:hAnsi="Times New Roman" w:cs="Times New Roman"/>
          <w:color w:val="000000"/>
          <w:sz w:val="28"/>
          <w:szCs w:val="28"/>
          <w:shd w:val="clear" w:color="auto" w:fill="FFFFFF"/>
          <w:lang w:val="ru-RU" w:eastAsia="ru-RU"/>
        </w:rPr>
        <w:t xml:space="preserve"> виключно </w:t>
      </w:r>
      <w:proofErr w:type="gramStart"/>
      <w:r w:rsidRPr="005500ED">
        <w:rPr>
          <w:rFonts w:ascii="Times New Roman" w:eastAsia="Times New Roman" w:hAnsi="Times New Roman" w:cs="Times New Roman"/>
          <w:color w:val="000000"/>
          <w:sz w:val="28"/>
          <w:szCs w:val="28"/>
          <w:shd w:val="clear" w:color="auto" w:fill="FFFFFF"/>
          <w:lang w:val="ru-RU" w:eastAsia="ru-RU"/>
        </w:rPr>
        <w:t>в</w:t>
      </w:r>
      <w:proofErr w:type="gramEnd"/>
      <w:r w:rsidRPr="005500ED">
        <w:rPr>
          <w:rFonts w:ascii="Times New Roman" w:eastAsia="Times New Roman" w:hAnsi="Times New Roman" w:cs="Times New Roman"/>
          <w:color w:val="000000"/>
          <w:sz w:val="28"/>
          <w:szCs w:val="28"/>
          <w:shd w:val="clear" w:color="auto" w:fill="FFFFFF"/>
          <w:lang w:val="ru-RU" w:eastAsia="ru-RU"/>
        </w:rPr>
        <w:t xml:space="preserve"> </w:t>
      </w:r>
      <w:proofErr w:type="gramStart"/>
      <w:r w:rsidRPr="005500ED">
        <w:rPr>
          <w:rFonts w:ascii="Times New Roman" w:eastAsia="Times New Roman" w:hAnsi="Times New Roman" w:cs="Times New Roman"/>
          <w:color w:val="000000"/>
          <w:sz w:val="28"/>
          <w:szCs w:val="28"/>
          <w:shd w:val="clear" w:color="auto" w:fill="FFFFFF"/>
          <w:lang w:val="ru-RU" w:eastAsia="ru-RU"/>
        </w:rPr>
        <w:t>порядку</w:t>
      </w:r>
      <w:proofErr w:type="gramEnd"/>
      <w:r w:rsidRPr="005500ED">
        <w:rPr>
          <w:rFonts w:ascii="Times New Roman" w:eastAsia="Times New Roman" w:hAnsi="Times New Roman" w:cs="Times New Roman"/>
          <w:color w:val="000000"/>
          <w:sz w:val="28"/>
          <w:szCs w:val="28"/>
          <w:shd w:val="clear" w:color="auto" w:fill="FFFFFF"/>
          <w:lang w:val="ru-RU" w:eastAsia="ru-RU"/>
        </w:rPr>
        <w:t xml:space="preserve"> 206 КПК України,  негайно доставити </w:t>
      </w:r>
      <w:r w:rsidRPr="005500ED">
        <w:rPr>
          <w:rFonts w:ascii="Times New Roman" w:eastAsia="Times New Roman" w:hAnsi="Times New Roman" w:cs="Times New Roman"/>
          <w:color w:val="000000"/>
          <w:sz w:val="28"/>
          <w:szCs w:val="28"/>
          <w:lang w:val="ru-RU" w:eastAsia="ru-RU"/>
        </w:rPr>
        <w:t>потерпілого в кримінальному провадженні № </w:t>
      </w:r>
      <w:r w:rsidRPr="005500ED">
        <w:rPr>
          <w:rFonts w:ascii="Times New Roman" w:eastAsia="Times New Roman" w:hAnsi="Times New Roman" w:cs="Times New Roman"/>
          <w:color w:val="000000"/>
          <w:sz w:val="28"/>
          <w:szCs w:val="28"/>
          <w:shd w:val="clear" w:color="auto" w:fill="FFFFFF"/>
          <w:lang w:val="ru-RU" w:eastAsia="ru-RU"/>
        </w:rPr>
        <w:t>до слідчого судді, для з'ясування обставин позбавлення волі</w:t>
      </w:r>
      <w:r w:rsidRPr="005500ED">
        <w:rPr>
          <w:rFonts w:ascii="Times New Roman" w:eastAsia="Times New Roman" w:hAnsi="Times New Roman" w:cs="Times New Roman"/>
          <w:color w:val="000000"/>
          <w:sz w:val="28"/>
          <w:szCs w:val="28"/>
          <w:lang w:val="ru-RU" w:eastAsia="ru-RU"/>
        </w:rPr>
        <w:t>;</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4.</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lang w:val="ru-RU" w:eastAsia="ru-RU"/>
        </w:rPr>
        <w:t>За результатами розгляду обставин незаконного тримання потерпілого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 вартою, </w:t>
      </w:r>
      <w:r w:rsidRPr="005500ED">
        <w:rPr>
          <w:rFonts w:ascii="Times New Roman" w:eastAsia="Times New Roman" w:hAnsi="Times New Roman" w:cs="Times New Roman"/>
          <w:b/>
          <w:bCs/>
          <w:color w:val="000000"/>
          <w:sz w:val="28"/>
          <w:szCs w:val="28"/>
          <w:lang w:val="ru-RU" w:eastAsia="ru-RU"/>
        </w:rPr>
        <w:t>звільнити протиправно </w:t>
      </w:r>
      <w:r w:rsidRPr="005500ED">
        <w:rPr>
          <w:rFonts w:ascii="Times New Roman" w:eastAsia="Times New Roman" w:hAnsi="Times New Roman" w:cs="Times New Roman"/>
          <w:color w:val="000000"/>
          <w:sz w:val="28"/>
          <w:szCs w:val="28"/>
          <w:lang w:val="ru-RU" w:eastAsia="ru-RU"/>
        </w:rPr>
        <w:t>позбавленого свободи журналіста- кореспондента друкованого засобу масової  інформації газети «Багнет Нації»</w:t>
      </w:r>
      <w:r w:rsidRPr="005500ED">
        <w:rPr>
          <w:rFonts w:ascii="Times New Roman" w:eastAsia="Times New Roman" w:hAnsi="Times New Roman" w:cs="Times New Roman"/>
          <w:b/>
          <w:bCs/>
          <w:i/>
          <w:iCs/>
          <w:color w:val="000000"/>
          <w:sz w:val="28"/>
          <w:szCs w:val="28"/>
          <w:u w:val="single"/>
          <w:lang w:val="ru-RU" w:eastAsia="ru-RU"/>
        </w:rPr>
        <w:t>  </w:t>
      </w:r>
      <w:r w:rsidRPr="005500ED">
        <w:rPr>
          <w:rFonts w:ascii="Times New Roman" w:eastAsia="Times New Roman" w:hAnsi="Times New Roman" w:cs="Times New Roman"/>
          <w:b/>
          <w:bCs/>
          <w:i/>
          <w:iCs/>
          <w:color w:val="C00000"/>
          <w:sz w:val="28"/>
          <w:szCs w:val="28"/>
          <w:u w:val="single"/>
          <w:lang w:val="ru-RU" w:eastAsia="ru-RU"/>
        </w:rPr>
        <w:t>Андрія Олексійовича Ведмеденка</w:t>
      </w:r>
      <w:r w:rsidRPr="005500ED">
        <w:rPr>
          <w:rFonts w:ascii="Times New Roman" w:eastAsia="Times New Roman" w:hAnsi="Times New Roman" w:cs="Times New Roman"/>
          <w:color w:val="000000"/>
          <w:sz w:val="28"/>
          <w:szCs w:val="28"/>
          <w:lang w:val="ru-RU" w:eastAsia="ru-RU"/>
        </w:rPr>
        <w:t>, посвідчення № </w:t>
      </w:r>
      <w:r w:rsidRPr="005500ED">
        <w:rPr>
          <w:rFonts w:ascii="Times New Roman" w:eastAsia="Times New Roman" w:hAnsi="Times New Roman" w:cs="Times New Roman"/>
          <w:b/>
          <w:bCs/>
          <w:color w:val="000000"/>
          <w:sz w:val="28"/>
          <w:szCs w:val="28"/>
          <w:lang w:val="ru-RU" w:eastAsia="ru-RU"/>
        </w:rPr>
        <w:t>009 </w:t>
      </w:r>
      <w:r w:rsidRPr="005500ED">
        <w:rPr>
          <w:rFonts w:ascii="Times New Roman" w:eastAsia="Times New Roman" w:hAnsi="Times New Roman" w:cs="Times New Roman"/>
          <w:color w:val="000000"/>
          <w:sz w:val="28"/>
          <w:szCs w:val="28"/>
          <w:lang w:val="ru-RU" w:eastAsia="ru-RU"/>
        </w:rPr>
        <w:t xml:space="preserve">-ДЗМІ-БН, якщо орган державної влади чи службова особа, під вартою яких тримається потерпілий, не надають судове рішення, яке набрало законної сили, або не доведуть наявність інших правових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ідстав для позбавлення потерпілого в кримінальному провадженні №;</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lastRenderedPageBreak/>
        <w:t>5.</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b/>
          <w:bCs/>
          <w:color w:val="000000"/>
          <w:sz w:val="28"/>
          <w:szCs w:val="28"/>
          <w:lang w:val="ru-RU" w:eastAsia="ru-RU"/>
        </w:rPr>
        <w:t>НЕГАЙНО</w:t>
      </w:r>
      <w:r w:rsidRPr="005500ED">
        <w:rPr>
          <w:rFonts w:ascii="Times New Roman" w:eastAsia="Times New Roman" w:hAnsi="Times New Roman" w:cs="Times New Roman"/>
          <w:color w:val="000000"/>
          <w:sz w:val="28"/>
          <w:szCs w:val="28"/>
          <w:lang w:val="ru-RU" w:eastAsia="ru-RU"/>
        </w:rPr>
        <w:t xml:space="preserve"> повідомити відповідні правоохоронні органи про виявлений факт кримінального злочину/правопорушення, який </w:t>
      </w:r>
      <w:proofErr w:type="gramStart"/>
      <w:r w:rsidRPr="005500ED">
        <w:rPr>
          <w:rFonts w:ascii="Times New Roman" w:eastAsia="Times New Roman" w:hAnsi="Times New Roman" w:cs="Times New Roman"/>
          <w:color w:val="000000"/>
          <w:sz w:val="28"/>
          <w:szCs w:val="28"/>
          <w:lang w:val="ru-RU" w:eastAsia="ru-RU"/>
        </w:rPr>
        <w:t>п</w:t>
      </w:r>
      <w:proofErr w:type="gramEnd"/>
      <w:r w:rsidRPr="005500ED">
        <w:rPr>
          <w:rFonts w:ascii="Times New Roman" w:eastAsia="Times New Roman" w:hAnsi="Times New Roman" w:cs="Times New Roman"/>
          <w:color w:val="000000"/>
          <w:sz w:val="28"/>
          <w:szCs w:val="28"/>
          <w:lang w:val="ru-RU" w:eastAsia="ru-RU"/>
        </w:rPr>
        <w:t>ідпадає під диспозицію і кваліфікацію статті 146 КК України (</w:t>
      </w:r>
      <w:r w:rsidRPr="005500ED">
        <w:rPr>
          <w:rFonts w:ascii="Times New Roman" w:eastAsia="Times New Roman" w:hAnsi="Times New Roman" w:cs="Times New Roman"/>
          <w:color w:val="000000"/>
          <w:sz w:val="28"/>
          <w:szCs w:val="28"/>
          <w:shd w:val="clear" w:color="auto" w:fill="FFFFFF"/>
          <w:lang w:val="ru-RU" w:eastAsia="ru-RU"/>
        </w:rPr>
        <w:t>незаконне позбавлення волі або викрадення людини</w:t>
      </w:r>
      <w:r w:rsidRPr="005500ED">
        <w:rPr>
          <w:rFonts w:ascii="Times New Roman" w:eastAsia="Times New Roman" w:hAnsi="Times New Roman" w:cs="Times New Roman"/>
          <w:color w:val="000000"/>
          <w:sz w:val="28"/>
          <w:szCs w:val="28"/>
          <w:lang w:val="ru-RU" w:eastAsia="ru-RU"/>
        </w:rPr>
        <w:t>), а також під інші, супутні, диспозиції і кваліфікації статей Кримінального кодексу України.</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jc w:val="right"/>
        <w:rPr>
          <w:rFonts w:ascii="Arial" w:eastAsia="Times New Roman" w:hAnsi="Arial" w:cs="Arial"/>
          <w:color w:val="000000"/>
          <w:lang w:val="ru-RU" w:eastAsia="ru-RU"/>
        </w:rPr>
      </w:pPr>
      <w:proofErr w:type="gramStart"/>
      <w:r w:rsidRPr="005500ED">
        <w:rPr>
          <w:rFonts w:ascii="Times New Roman" w:eastAsia="Times New Roman" w:hAnsi="Times New Roman" w:cs="Times New Roman"/>
          <w:b/>
          <w:bCs/>
          <w:i/>
          <w:iCs/>
          <w:color w:val="FF0000"/>
          <w:sz w:val="28"/>
          <w:szCs w:val="28"/>
          <w:u w:val="single"/>
          <w:lang w:val="ru-RU" w:eastAsia="ru-RU"/>
        </w:rPr>
        <w:t>Наталія</w:t>
      </w:r>
      <w:proofErr w:type="gramEnd"/>
      <w:r w:rsidRPr="005500ED">
        <w:rPr>
          <w:rFonts w:ascii="Times New Roman" w:eastAsia="Times New Roman" w:hAnsi="Times New Roman" w:cs="Times New Roman"/>
          <w:b/>
          <w:bCs/>
          <w:i/>
          <w:iCs/>
          <w:color w:val="FF0000"/>
          <w:sz w:val="28"/>
          <w:szCs w:val="28"/>
          <w:u w:val="single"/>
          <w:lang w:val="ru-RU" w:eastAsia="ru-RU"/>
        </w:rPr>
        <w:t xml:space="preserve"> Михайлівна Ведмеденко</w:t>
      </w:r>
    </w:p>
    <w:p w:rsidR="005500ED" w:rsidRPr="005500ED" w:rsidRDefault="005500ED" w:rsidP="005500ED">
      <w:pPr>
        <w:shd w:val="clear" w:color="auto" w:fill="FFFFFF"/>
        <w:spacing w:before="100" w:beforeAutospacing="1" w:after="100" w:afterAutospacing="1"/>
        <w:jc w:val="both"/>
        <w:rPr>
          <w:rFonts w:ascii="Arial" w:eastAsia="Times New Roman" w:hAnsi="Arial" w:cs="Arial"/>
          <w:color w:val="000000"/>
          <w:lang w:val="ru-RU" w:eastAsia="ru-RU"/>
        </w:rPr>
      </w:pPr>
      <w:r w:rsidRPr="005500ED">
        <w:rPr>
          <w:rFonts w:ascii="Times New Roman" w:eastAsia="Times New Roman" w:hAnsi="Times New Roman" w:cs="Times New Roman"/>
          <w:b/>
          <w:bCs/>
          <w:color w:val="000000"/>
          <w:sz w:val="28"/>
          <w:szCs w:val="28"/>
          <w:lang w:val="ru-RU" w:eastAsia="ru-RU"/>
        </w:rPr>
        <w:t> </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 </w:t>
      </w:r>
    </w:p>
    <w:p w:rsidR="005500ED" w:rsidRPr="005500ED" w:rsidRDefault="005500ED" w:rsidP="005500ED">
      <w:pPr>
        <w:shd w:val="clear" w:color="auto" w:fill="FFFFFF"/>
        <w:spacing w:before="100" w:beforeAutospacing="1" w:after="100" w:afterAutospacing="1"/>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Д О Д А Т  К И:</w:t>
      </w:r>
    </w:p>
    <w:p w:rsidR="005500ED" w:rsidRPr="005500ED" w:rsidRDefault="005500ED" w:rsidP="005500ED">
      <w:pPr>
        <w:shd w:val="clear" w:color="auto" w:fill="FFFFFF"/>
        <w:spacing w:before="100" w:beforeAutospacing="1" w:after="100" w:afterAutospacing="1" w:line="230" w:lineRule="atLeast"/>
        <w:ind w:left="786" w:hanging="360"/>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1.</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lang w:val="ru-RU" w:eastAsia="ru-RU"/>
        </w:rPr>
        <w:t>копія посвідчення Журналіст</w:t>
      </w:r>
      <w:proofErr w:type="gramStart"/>
      <w:r w:rsidRPr="005500ED">
        <w:rPr>
          <w:rFonts w:ascii="Times New Roman" w:eastAsia="Times New Roman" w:hAnsi="Times New Roman" w:cs="Times New Roman"/>
          <w:color w:val="000000"/>
          <w:sz w:val="28"/>
          <w:szCs w:val="28"/>
          <w:lang w:val="ru-RU" w:eastAsia="ru-RU"/>
        </w:rPr>
        <w:t>а-</w:t>
      </w:r>
      <w:proofErr w:type="gramEnd"/>
      <w:r w:rsidRPr="005500ED">
        <w:rPr>
          <w:rFonts w:ascii="Times New Roman" w:eastAsia="Times New Roman" w:hAnsi="Times New Roman" w:cs="Times New Roman"/>
          <w:color w:val="000000"/>
          <w:sz w:val="28"/>
          <w:szCs w:val="28"/>
          <w:lang w:val="ru-RU" w:eastAsia="ru-RU"/>
        </w:rPr>
        <w:t xml:space="preserve"> кореспондента друкованого засобу масової  інформації газети «Багнет Нації»</w:t>
      </w:r>
      <w:r w:rsidRPr="005500ED">
        <w:rPr>
          <w:rFonts w:ascii="Times New Roman" w:eastAsia="Times New Roman" w:hAnsi="Times New Roman" w:cs="Times New Roman"/>
          <w:b/>
          <w:bCs/>
          <w:i/>
          <w:iCs/>
          <w:color w:val="000000"/>
          <w:sz w:val="28"/>
          <w:szCs w:val="28"/>
          <w:u w:val="single"/>
          <w:lang w:val="ru-RU" w:eastAsia="ru-RU"/>
        </w:rPr>
        <w:t>  Андрія Олексійовича Ведмеденка</w:t>
      </w:r>
      <w:r w:rsidRPr="005500ED">
        <w:rPr>
          <w:rFonts w:ascii="Times New Roman" w:eastAsia="Times New Roman" w:hAnsi="Times New Roman" w:cs="Times New Roman"/>
          <w:color w:val="000000"/>
          <w:sz w:val="28"/>
          <w:szCs w:val="28"/>
          <w:lang w:val="ru-RU" w:eastAsia="ru-RU"/>
        </w:rPr>
        <w:t>,посвідчення № </w:t>
      </w:r>
      <w:r w:rsidRPr="005500ED">
        <w:rPr>
          <w:rFonts w:ascii="Times New Roman" w:eastAsia="Times New Roman" w:hAnsi="Times New Roman" w:cs="Times New Roman"/>
          <w:b/>
          <w:bCs/>
          <w:color w:val="000000"/>
          <w:sz w:val="28"/>
          <w:szCs w:val="28"/>
          <w:lang w:val="ru-RU" w:eastAsia="ru-RU"/>
        </w:rPr>
        <w:t>009 </w:t>
      </w:r>
      <w:r w:rsidRPr="005500ED">
        <w:rPr>
          <w:rFonts w:ascii="Times New Roman" w:eastAsia="Times New Roman" w:hAnsi="Times New Roman" w:cs="Times New Roman"/>
          <w:color w:val="000000"/>
          <w:sz w:val="28"/>
          <w:szCs w:val="28"/>
          <w:lang w:val="ru-RU" w:eastAsia="ru-RU"/>
        </w:rPr>
        <w:t>-ДЗМІ-БН,– на 1 (одному) аркуші;</w:t>
      </w:r>
    </w:p>
    <w:p w:rsidR="005500ED" w:rsidRPr="005500ED" w:rsidRDefault="005500ED" w:rsidP="005500ED">
      <w:pPr>
        <w:shd w:val="clear" w:color="auto" w:fill="FFFFFF"/>
        <w:spacing w:before="100" w:beforeAutospacing="1" w:after="100" w:afterAutospacing="1" w:line="230" w:lineRule="atLeast"/>
        <w:ind w:left="786" w:hanging="360"/>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2.</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lang w:val="ru-RU" w:eastAsia="ru-RU"/>
        </w:rPr>
        <w:t xml:space="preserve">копія з оригіналу </w:t>
      </w:r>
      <w:proofErr w:type="gramStart"/>
      <w:r w:rsidRPr="005500ED">
        <w:rPr>
          <w:rFonts w:ascii="Times New Roman" w:eastAsia="Times New Roman" w:hAnsi="Times New Roman" w:cs="Times New Roman"/>
          <w:color w:val="000000"/>
          <w:sz w:val="28"/>
          <w:szCs w:val="28"/>
          <w:lang w:val="ru-RU" w:eastAsia="ru-RU"/>
        </w:rPr>
        <w:t>Св</w:t>
      </w:r>
      <w:proofErr w:type="gramEnd"/>
      <w:r w:rsidRPr="005500ED">
        <w:rPr>
          <w:rFonts w:ascii="Times New Roman" w:eastAsia="Times New Roman" w:hAnsi="Times New Roman" w:cs="Times New Roman"/>
          <w:color w:val="000000"/>
          <w:sz w:val="28"/>
          <w:szCs w:val="28"/>
          <w:lang w:val="ru-RU" w:eastAsia="ru-RU"/>
        </w:rPr>
        <w:t>ідоцтва  ДП № 2303-1041р від 29.03.2021 року, про державну реєстрацію  друкованого засобу масової  інформації газети «Багнет Нації» – на 1 (одному) аркуші;</w:t>
      </w:r>
    </w:p>
    <w:p w:rsidR="005500ED" w:rsidRPr="005500ED" w:rsidRDefault="005500ED" w:rsidP="005500ED">
      <w:pPr>
        <w:shd w:val="clear" w:color="auto" w:fill="FFFFFF"/>
        <w:spacing w:before="100" w:beforeAutospacing="1" w:after="100" w:afterAutospacing="1" w:line="230" w:lineRule="atLeast"/>
        <w:ind w:left="786" w:hanging="360"/>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3.</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lang w:val="ru-RU" w:eastAsia="ru-RU"/>
        </w:rPr>
        <w:t xml:space="preserve">копія з оригіналу редакційного завдання. – </w:t>
      </w:r>
      <w:proofErr w:type="gramStart"/>
      <w:r w:rsidRPr="005500ED">
        <w:rPr>
          <w:rFonts w:ascii="Times New Roman" w:eastAsia="Times New Roman" w:hAnsi="Times New Roman" w:cs="Times New Roman"/>
          <w:color w:val="000000"/>
          <w:sz w:val="28"/>
          <w:szCs w:val="28"/>
          <w:lang w:val="ru-RU" w:eastAsia="ru-RU"/>
        </w:rPr>
        <w:t>на</w:t>
      </w:r>
      <w:proofErr w:type="gramEnd"/>
      <w:r w:rsidRPr="005500ED">
        <w:rPr>
          <w:rFonts w:ascii="Times New Roman" w:eastAsia="Times New Roman" w:hAnsi="Times New Roman" w:cs="Times New Roman"/>
          <w:color w:val="000000"/>
          <w:sz w:val="28"/>
          <w:szCs w:val="28"/>
          <w:lang w:val="ru-RU" w:eastAsia="ru-RU"/>
        </w:rPr>
        <w:t xml:space="preserve"> ();</w:t>
      </w:r>
    </w:p>
    <w:p w:rsidR="005500ED" w:rsidRPr="005500ED" w:rsidRDefault="005500ED" w:rsidP="005500ED">
      <w:pPr>
        <w:shd w:val="clear" w:color="auto" w:fill="FFFFFF"/>
        <w:spacing w:before="100" w:beforeAutospacing="1" w:after="100" w:afterAutospacing="1" w:line="230" w:lineRule="atLeast"/>
        <w:ind w:left="786" w:hanging="360"/>
        <w:rPr>
          <w:rFonts w:ascii="Arial" w:eastAsia="Times New Roman" w:hAnsi="Arial" w:cs="Arial"/>
          <w:color w:val="000000"/>
          <w:lang w:val="ru-RU" w:eastAsia="ru-RU"/>
        </w:rPr>
      </w:pPr>
      <w:r w:rsidRPr="005500ED">
        <w:rPr>
          <w:rFonts w:ascii="Times New Roman" w:eastAsia="Times New Roman" w:hAnsi="Times New Roman" w:cs="Times New Roman"/>
          <w:color w:val="000000"/>
          <w:sz w:val="28"/>
          <w:szCs w:val="28"/>
          <w:lang w:val="ru-RU" w:eastAsia="ru-RU"/>
        </w:rPr>
        <w:t>4.</w:t>
      </w:r>
      <w:r w:rsidRPr="005500ED">
        <w:rPr>
          <w:rFonts w:ascii="Times New Roman" w:eastAsia="Times New Roman" w:hAnsi="Times New Roman" w:cs="Times New Roman"/>
          <w:color w:val="000000"/>
          <w:sz w:val="14"/>
          <w:szCs w:val="14"/>
          <w:lang w:val="ru-RU" w:eastAsia="ru-RU"/>
        </w:rPr>
        <w:t>    </w:t>
      </w:r>
      <w:r w:rsidRPr="005500ED">
        <w:rPr>
          <w:rFonts w:ascii="Times New Roman" w:eastAsia="Times New Roman" w:hAnsi="Times New Roman" w:cs="Times New Roman"/>
          <w:color w:val="000000"/>
          <w:sz w:val="28"/>
          <w:szCs w:val="28"/>
          <w:lang w:val="ru-RU" w:eastAsia="ru-RU"/>
        </w:rPr>
        <w:t>копія витягу в кримінальне провадженні №______________________________.– на 1 (одному) аркуші.</w:t>
      </w:r>
    </w:p>
    <w:p w:rsidR="00864A09" w:rsidRDefault="00864A09"/>
    <w:sectPr w:rsidR="00864A09" w:rsidSect="00864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500ED"/>
    <w:rsid w:val="005500ED"/>
    <w:rsid w:val="00864A09"/>
    <w:rsid w:val="00E86864"/>
    <w:rsid w:val="00FB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0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676">
      <w:bodyDiv w:val="1"/>
      <w:marLeft w:val="0"/>
      <w:marRight w:val="0"/>
      <w:marTop w:val="0"/>
      <w:marBottom w:val="0"/>
      <w:divBdr>
        <w:top w:val="none" w:sz="0" w:space="0" w:color="auto"/>
        <w:left w:val="none" w:sz="0" w:space="0" w:color="auto"/>
        <w:bottom w:val="none" w:sz="0" w:space="0" w:color="auto"/>
        <w:right w:val="none" w:sz="0" w:space="0" w:color="auto"/>
      </w:divBdr>
      <w:divsChild>
        <w:div w:id="314189827">
          <w:marLeft w:val="0"/>
          <w:marRight w:val="0"/>
          <w:marTop w:val="0"/>
          <w:marBottom w:val="0"/>
          <w:divBdr>
            <w:top w:val="none" w:sz="0" w:space="0" w:color="auto"/>
            <w:left w:val="none" w:sz="0" w:space="0" w:color="auto"/>
            <w:bottom w:val="none" w:sz="0" w:space="0" w:color="auto"/>
            <w:right w:val="none" w:sz="0" w:space="0" w:color="auto"/>
          </w:divBdr>
        </w:div>
      </w:divsChild>
    </w:div>
    <w:div w:id="377781521">
      <w:bodyDiv w:val="1"/>
      <w:marLeft w:val="0"/>
      <w:marRight w:val="0"/>
      <w:marTop w:val="0"/>
      <w:marBottom w:val="0"/>
      <w:divBdr>
        <w:top w:val="none" w:sz="0" w:space="0" w:color="auto"/>
        <w:left w:val="none" w:sz="0" w:space="0" w:color="auto"/>
        <w:bottom w:val="none" w:sz="0" w:space="0" w:color="auto"/>
        <w:right w:val="none" w:sz="0" w:space="0" w:color="auto"/>
      </w:divBdr>
      <w:divsChild>
        <w:div w:id="2138138061">
          <w:marLeft w:val="0"/>
          <w:marRight w:val="0"/>
          <w:marTop w:val="0"/>
          <w:marBottom w:val="0"/>
          <w:divBdr>
            <w:top w:val="none" w:sz="0" w:space="0" w:color="auto"/>
            <w:left w:val="none" w:sz="0" w:space="0" w:color="auto"/>
            <w:bottom w:val="none" w:sz="0" w:space="0" w:color="auto"/>
            <w:right w:val="none" w:sz="0" w:space="0" w:color="auto"/>
          </w:divBdr>
        </w:div>
      </w:divsChild>
    </w:div>
    <w:div w:id="1061100545">
      <w:bodyDiv w:val="1"/>
      <w:marLeft w:val="0"/>
      <w:marRight w:val="0"/>
      <w:marTop w:val="0"/>
      <w:marBottom w:val="0"/>
      <w:divBdr>
        <w:top w:val="none" w:sz="0" w:space="0" w:color="auto"/>
        <w:left w:val="none" w:sz="0" w:space="0" w:color="auto"/>
        <w:bottom w:val="none" w:sz="0" w:space="0" w:color="auto"/>
        <w:right w:val="none" w:sz="0" w:space="0" w:color="auto"/>
      </w:divBdr>
      <w:divsChild>
        <w:div w:id="65176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s://zakon.rada.gov.ua/laws/show/995_004" TargetMode="External"/><Relationship Id="rId39" Type="http://schemas.openxmlformats.org/officeDocument/2006/relationships/hyperlink" Target="https://zakon.rada.gov.ua/laws/show/v003p710-03" TargetMode="External"/><Relationship Id="rId21" Type="http://schemas.openxmlformats.org/officeDocument/2006/relationships/hyperlink" Target="https://zakon.rada.gov.ua/laws/show/995_015" TargetMode="External"/><Relationship Id="rId34" Type="http://schemas.openxmlformats.org/officeDocument/2006/relationships/hyperlink" Target="https://zakon.rada.gov.ua/laws/show/995_004" TargetMode="External"/><Relationship Id="rId42" Type="http://schemas.openxmlformats.org/officeDocument/2006/relationships/hyperlink" Target="https://zakon.rada.gov.ua/laws/show/v002p710-22" TargetMode="External"/><Relationship Id="rId47" Type="http://schemas.openxmlformats.org/officeDocument/2006/relationships/hyperlink" Target="https://zakon.rada.gov.ua/laws/show/254%D0%BA/96-%D0%B2%D1%80" TargetMode="External"/><Relationship Id="rId50" Type="http://schemas.openxmlformats.org/officeDocument/2006/relationships/hyperlink" Target="https://zakon.rada.gov.ua/laws/show/995_004" TargetMode="External"/><Relationship Id="rId55" Type="http://schemas.openxmlformats.org/officeDocument/2006/relationships/hyperlink" Target="https://zakon.rada.gov.ua/laws/show/475/97-%D0%B2%D1%80" TargetMode="External"/><Relationship Id="rId63" Type="http://schemas.openxmlformats.org/officeDocument/2006/relationships/hyperlink" Target="https://zakon.rada.gov.ua/laws/show/995_225" TargetMode="External"/><Relationship Id="rId7" Type="http://schemas.openxmlformats.org/officeDocument/2006/relationships/hyperlink" Target="https://ccu.gov.ua/sites/default/files/docs/6-pn-2016.pdf" TargetMode="External"/><Relationship Id="rId2" Type="http://schemas.openxmlformats.org/officeDocument/2006/relationships/settings" Target="settings.xml"/><Relationship Id="rId16" Type="http://schemas.openxmlformats.org/officeDocument/2006/relationships/hyperlink" Target="https://zakon.rada.gov.ua/laws/show/v007p710-24" TargetMode="External"/><Relationship Id="rId29" Type="http://schemas.openxmlformats.org/officeDocument/2006/relationships/hyperlink" Target="https://zakon.rada.gov.ua/laws/show/995_004" TargetMode="External"/><Relationship Id="rId1" Type="http://schemas.openxmlformats.org/officeDocument/2006/relationships/styles" Target="styles.xml"/><Relationship Id="rId6" Type="http://schemas.openxmlformats.org/officeDocument/2006/relationships/hyperlink" Target="https://ccu.gov.ua/sites/default/files/ndf/3-rp/2014.pdf"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995_043" TargetMode="External"/><Relationship Id="rId32" Type="http://schemas.openxmlformats.org/officeDocument/2006/relationships/hyperlink" Target="https://zakon.rada.gov.ua/laws/show/995_004"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zakon.rada.gov.ua/laws/show/v015p710-04" TargetMode="External"/><Relationship Id="rId45" Type="http://schemas.openxmlformats.org/officeDocument/2006/relationships/hyperlink" Target="https://zakon.rada.gov.ua/laws/show/254%D0%BA/96-%D0%B2%D1%80" TargetMode="External"/><Relationship Id="rId53" Type="http://schemas.openxmlformats.org/officeDocument/2006/relationships/hyperlink" Target="https://zakon.rada.gov.ua/laws/show/v002p710-23" TargetMode="External"/><Relationship Id="rId58" Type="http://schemas.openxmlformats.org/officeDocument/2006/relationships/hyperlink" Target="https://zakon.rada.gov.ua/laws/show/254%D0%BA/96-%D0%B2%D1%80" TargetMode="External"/><Relationship Id="rId66" Type="http://schemas.openxmlformats.org/officeDocument/2006/relationships/fontTable" Target="fontTable.xml"/><Relationship Id="rId5" Type="http://schemas.openxmlformats.org/officeDocument/2006/relationships/hyperlink" Target="https://ccu.gov.ua/sites/default/files/ndf/28-rp/2009.doc" TargetMode="Externa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995_043" TargetMode="External"/><Relationship Id="rId28" Type="http://schemas.openxmlformats.org/officeDocument/2006/relationships/hyperlink" Target="https://zakon.rada.gov.ua/laws/show/995_004" TargetMode="External"/><Relationship Id="rId36" Type="http://schemas.openxmlformats.org/officeDocument/2006/relationships/hyperlink" Target="https://zakon.rada.gov.ua/laws/show/254%D0%BA/96-%D0%B2%D1%80" TargetMode="External"/><Relationship Id="rId49" Type="http://schemas.openxmlformats.org/officeDocument/2006/relationships/hyperlink" Target="https://zakon.rada.gov.ua/laws/show/254%D0%BA/96-%D0%B2%D1%80" TargetMode="External"/><Relationship Id="rId57" Type="http://schemas.openxmlformats.org/officeDocument/2006/relationships/hyperlink" Target="https://zakon.rada.gov.ua/laws/show/3477-15" TargetMode="External"/><Relationship Id="rId61" Type="http://schemas.openxmlformats.org/officeDocument/2006/relationships/hyperlink" Target="https://zakon.rada.gov.ua/laws/show/995_042" TargetMode="External"/><Relationship Id="rId10" Type="http://schemas.openxmlformats.org/officeDocument/2006/relationships/hyperlink" Target="https://zakon.rada.gov.ua/laws/show/v005p710-22" TargetMode="External"/><Relationship Id="rId19" Type="http://schemas.openxmlformats.org/officeDocument/2006/relationships/hyperlink" Target="https://zakon.rada.gov.ua/laws/show/995_043" TargetMode="External"/><Relationship Id="rId31" Type="http://schemas.openxmlformats.org/officeDocument/2006/relationships/hyperlink" Target="https://zakon.rada.gov.ua/laws/show/995_004" TargetMode="External"/><Relationship Id="rId44" Type="http://schemas.openxmlformats.org/officeDocument/2006/relationships/hyperlink" Target="https://zakon.rada.gov.ua/laws/show/254%D0%BA/96-%D0%B2%D1%80" TargetMode="External"/><Relationship Id="rId52" Type="http://schemas.openxmlformats.org/officeDocument/2006/relationships/hyperlink" Target="https://zakon.rada.gov.ua/laws/show/254%D0%BA/96-%D0%B2%D1%80" TargetMode="External"/><Relationship Id="rId60" Type="http://schemas.openxmlformats.org/officeDocument/2006/relationships/hyperlink" Target="https://zakon.rada.gov.ua/laws/show/995_015" TargetMode="External"/><Relationship Id="rId65" Type="http://schemas.openxmlformats.org/officeDocument/2006/relationships/hyperlink" Target="https://zakon.rada.gov.ua/laws/show/4651-17" TargetMode="External"/><Relationship Id="rId4" Type="http://schemas.openxmlformats.org/officeDocument/2006/relationships/hyperlink" Target="mailto:inbox@bg.zt.court.gov.ua" TargetMode="External"/><Relationship Id="rId9" Type="http://schemas.openxmlformats.org/officeDocument/2006/relationships/hyperlink" Target="https://zakon.rada.gov.ua/laws/show/v005p710-22"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995_015" TargetMode="External"/><Relationship Id="rId27" Type="http://schemas.openxmlformats.org/officeDocument/2006/relationships/hyperlink" Target="https://zakon.rada.gov.ua/laws/show/995_004" TargetMode="External"/><Relationship Id="rId30" Type="http://schemas.openxmlformats.org/officeDocument/2006/relationships/hyperlink" Target="https://zakon.rada.gov.ua/laws/show/995_004"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zakon.rada.gov.ua/laws/show/254%D0%BA/96-%D0%B2%D1%80" TargetMode="External"/><Relationship Id="rId48" Type="http://schemas.openxmlformats.org/officeDocument/2006/relationships/hyperlink" Target="https://zakon.rada.gov.ua/laws/show/v002p710-22" TargetMode="External"/><Relationship Id="rId56" Type="http://schemas.openxmlformats.org/officeDocument/2006/relationships/hyperlink" Target="https://zakon.rada.gov.ua/laws/show/995_004" TargetMode="External"/><Relationship Id="rId64" Type="http://schemas.openxmlformats.org/officeDocument/2006/relationships/hyperlink" Target="https://zakon.rada.gov.ua/laws/show/995_l54" TargetMode="External"/><Relationship Id="rId8" Type="http://schemas.openxmlformats.org/officeDocument/2006/relationships/hyperlink" Target="https://www.ccu.gov.ua/sites/default/files/docs/6_p_2019.pdf" TargetMode="External"/><Relationship Id="rId51" Type="http://schemas.openxmlformats.org/officeDocument/2006/relationships/hyperlink" Target="https://zakon.rada.gov.ua/laws/show/v002p710-22" TargetMode="External"/><Relationship Id="rId3" Type="http://schemas.openxmlformats.org/officeDocument/2006/relationships/webSettings" Target="webSetting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v007p710-24" TargetMode="External"/><Relationship Id="rId25" Type="http://schemas.openxmlformats.org/officeDocument/2006/relationships/hyperlink" Target="https://zakon.rada.gov.ua/laws/show/995_043" TargetMode="External"/><Relationship Id="rId33" Type="http://schemas.openxmlformats.org/officeDocument/2006/relationships/hyperlink" Target="https://zakon.rada.gov.ua/laws/show/995_004" TargetMode="External"/><Relationship Id="rId38" Type="http://schemas.openxmlformats.org/officeDocument/2006/relationships/hyperlink" Target="https://zakon.rada.gov.ua/laws/show/v001p710-17" TargetMode="External"/><Relationship Id="rId46" Type="http://schemas.openxmlformats.org/officeDocument/2006/relationships/hyperlink" Target="https://zakon.rada.gov.ua/laws/show/v002p710-22" TargetMode="External"/><Relationship Id="rId59" Type="http://schemas.openxmlformats.org/officeDocument/2006/relationships/hyperlink" Target="https://zakon.rada.gov.ua/laws/show/995_004" TargetMode="External"/><Relationship Id="rId67" Type="http://schemas.openxmlformats.org/officeDocument/2006/relationships/theme" Target="theme/theme1.xml"/><Relationship Id="rId20" Type="http://schemas.openxmlformats.org/officeDocument/2006/relationships/hyperlink" Target="https://zakon.rada.gov.ua/laws/show/995_004" TargetMode="External"/><Relationship Id="rId41" Type="http://schemas.openxmlformats.org/officeDocument/2006/relationships/hyperlink" Target="https://zakon.rada.gov.ua/laws/show/v010p710-23" TargetMode="External"/><Relationship Id="rId54" Type="http://schemas.openxmlformats.org/officeDocument/2006/relationships/hyperlink" Target="https://zakon.rada.gov.ua/laws/show/995_004" TargetMode="External"/><Relationship Id="rId62" Type="http://schemas.openxmlformats.org/officeDocument/2006/relationships/hyperlink" Target="https://zakon.rada.gov.ua/laws/show/995_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7020</Words>
  <Characters>40019</Characters>
  <Application>Microsoft Office Word</Application>
  <DocSecurity>0</DocSecurity>
  <Lines>333</Lines>
  <Paragraphs>93</Paragraphs>
  <ScaleCrop>false</ScaleCrop>
  <Company/>
  <LinksUpToDate>false</LinksUpToDate>
  <CharactersWithSpaces>46946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Филипенко</dc:creator>
  <cp:keywords/>
  <dc:description/>
  <cp:lastModifiedBy>Александр Филипенко</cp:lastModifiedBy>
  <cp:revision>2</cp:revision>
  <dcterms:created xsi:type="dcterms:W3CDTF">2025-02-18T01:43:00Z</dcterms:created>
  <dcterms:modified xsi:type="dcterms:W3CDTF">2025-02-18T01:44:00Z</dcterms:modified>
</cp:coreProperties>
</file>