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08CF216F" w:rsidR="002B41EF" w:rsidRPr="006A5C5F" w:rsidRDefault="00F00FE1" w:rsidP="006A5C5F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>
        <w:rPr>
          <w:rStyle w:val="a3"/>
          <w:rFonts w:ascii="Arial" w:hAnsi="Arial" w:cs="Arial"/>
          <w:b/>
          <w:sz w:val="28"/>
          <w:szCs w:val="28"/>
          <w:lang w:val="uz-Cyrl-UZ"/>
        </w:rPr>
        <w:t>8</w:t>
      </w:r>
      <w:r w:rsidR="00014B17" w:rsidRPr="006A5C5F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6A5C5F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6A5C5F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28CB6349" w14:textId="77777777" w:rsidR="006A5C5F" w:rsidRPr="006A5C5F" w:rsidRDefault="006A5C5F" w:rsidP="006A5C5F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707CC912" w14:textId="77777777" w:rsidR="00F00FE1" w:rsidRPr="00F00FE1" w:rsidRDefault="00F00FE1" w:rsidP="00765EF2">
      <w:pPr>
        <w:pStyle w:val="2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  <w:lang w:val="en-US"/>
        </w:rPr>
      </w:pPr>
      <w:r w:rsidRPr="00F00FE1">
        <w:rPr>
          <w:rFonts w:ascii="Arial" w:hAnsi="Arial" w:cs="Arial"/>
          <w:color w:val="111111"/>
          <w:lang w:val="en-US"/>
        </w:rPr>
        <w:t>MUSTAQILLIK YILLARIDA TARIXIY ADOLATNING TIKLANISHI</w:t>
      </w:r>
    </w:p>
    <w:p w14:paraId="7E3AA2C2" w14:textId="7E3E188C" w:rsidR="00F00FE1" w:rsidRDefault="00F00FE1" w:rsidP="00F00FE1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05ED0CB" wp14:editId="7C12F496">
            <wp:extent cx="6031230" cy="3615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7259C" w14:textId="7DA1F94D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00FE1">
        <w:rPr>
          <w:rFonts w:ascii="Arial" w:hAnsi="Arial" w:cs="Arial"/>
          <w:b/>
          <w:bCs/>
          <w:color w:val="000000"/>
          <w:sz w:val="28"/>
          <w:szCs w:val="28"/>
        </w:rPr>
        <w:t>«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</w:rPr>
        <w:t>Yeng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</w:rPr>
        <w:t>ichida»gi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</w:rPr>
        <w:t>evrilishlar</w:t>
      </w:r>
      <w:proofErr w:type="spellEnd"/>
    </w:p>
    <w:p w14:paraId="594AD34C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Afsuski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mana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shunday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ulkan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saltanatlarga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asos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solgan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sarkardalar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jahon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ilm-fani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madaniyatiga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bebaho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hissa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qo‘shgan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allomalarga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beshik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bo‘lgan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yurtda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dastlab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Chor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imperiyasi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keyinchalik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sovetlar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davrida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olib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borilgan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siyosat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natijasida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xalqimiz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o‘zining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asl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tarixini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qariyb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unutayozdi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>.</w:t>
      </w:r>
    </w:p>
    <w:p w14:paraId="2698EDBE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Istilochilar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turkiylardagi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jangovar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ruhni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susaytirish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isyon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qo‘zg‘olonlar</w:t>
      </w:r>
      <w:r w:rsidRPr="00F00FE1">
        <w:rPr>
          <w:rFonts w:ascii="Arial" w:hAnsi="Arial" w:cs="Arial"/>
          <w:color w:val="000000"/>
          <w:sz w:val="28"/>
          <w:szCs w:val="28"/>
        </w:rPr>
        <w:softHyphen/>
        <w:t>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oldini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olish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uchun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eng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avvalo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ularni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ma’naviyati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milliy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hislaridan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mosuvo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qilishga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zo‘r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berib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harakat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qi</w:t>
      </w:r>
      <w:r w:rsidRPr="00F00FE1">
        <w:rPr>
          <w:rFonts w:ascii="Arial" w:hAnsi="Arial" w:cs="Arial"/>
          <w:color w:val="000000"/>
          <w:sz w:val="28"/>
          <w:szCs w:val="28"/>
        </w:rPr>
        <w:softHyphen/>
        <w:t>lishdi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>. General-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gubernator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> </w:t>
      </w:r>
    </w:p>
    <w:p w14:paraId="53E55169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00FE1">
        <w:rPr>
          <w:rFonts w:ascii="Arial" w:hAnsi="Arial" w:cs="Arial"/>
          <w:color w:val="000000"/>
          <w:sz w:val="28"/>
          <w:szCs w:val="28"/>
        </w:rPr>
        <w:t xml:space="preserve">M.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Skobelevning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Millatni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yo‘q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qilish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uchun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shart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emas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madaniyatini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san’atini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tilini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yo‘q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qilsang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bas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tez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orada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o‘zi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adoyi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tamom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bo‘ladi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...»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degan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so‘zlari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Tur</w:t>
      </w:r>
      <w:r w:rsidRPr="00F00FE1">
        <w:rPr>
          <w:rFonts w:ascii="Arial" w:hAnsi="Arial" w:cs="Arial"/>
          <w:color w:val="000000"/>
          <w:sz w:val="28"/>
          <w:szCs w:val="28"/>
        </w:rPr>
        <w:softHyphen/>
        <w:t>kistondagi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mustamla</w:t>
      </w:r>
      <w:r w:rsidRPr="00F00FE1">
        <w:rPr>
          <w:rFonts w:ascii="Arial" w:hAnsi="Arial" w:cs="Arial"/>
          <w:color w:val="000000"/>
          <w:sz w:val="28"/>
          <w:szCs w:val="28"/>
        </w:rPr>
        <w:softHyphen/>
        <w:t>kachilik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siyosatining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mohiyatini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ochib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beradi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Ayniqsa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sovetlar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hukmronligida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o‘tgan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yetmish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yildan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ortiq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davr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mobaynida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rejali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tarzda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xalqimiz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ma’naviyatiga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qarshi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olib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borilgan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siyosat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natijasida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bu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niyatiga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ma’lum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darajada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erishdi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ham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>.</w:t>
      </w:r>
    </w:p>
    <w:p w14:paraId="1F711C9D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Garchi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sobiq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Ittifoq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barcha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millatlarning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tengligi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haqida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gapirilsa-da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aslida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yeng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ichida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bu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xalqlarga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qarshi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ularni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kamsitish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ittifoq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tarkibida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majburan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doimiy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nazoratda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ushlab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turish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siyosati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olib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</w:rPr>
        <w:t>borildi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</w:rPr>
        <w:t xml:space="preserve">. 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Bu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siyosat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sovet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davrining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nggi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kunlariga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qadar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amalda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bo‘ldi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16362FD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proofErr w:type="gram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lastRenderedPageBreak/>
        <w:t>O‘</w:t>
      </w:r>
      <w:proofErr w:type="gram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zlikni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anglash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sari 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yo‘l</w:t>
      </w:r>
      <w:proofErr w:type="spellEnd"/>
    </w:p>
    <w:p w14:paraId="6CD96756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Istiqlol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yillarida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zbekistonda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tariximizni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xolisona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o‘rganish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turli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taz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yiqlarga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qaramay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asrlar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osha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yashab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qadriyatlarimizni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boy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merosimizni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qayta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so‘z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aytganda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uzoq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yillik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mustamlaka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zulmidan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ezilgan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xalqqa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o‘zligini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anglatish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adolatni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borasida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ko‘plab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ezgu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oshirildi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madaniyatimizga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jahon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sivilizatsiyasi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taraqqiyotiga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hissa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shgan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bobolari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Imom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Buxoriy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Imom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Termiziy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Bahouddin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Naqshband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Xo‘ja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Ahmad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Yassaviy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, Al-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Xorazmiy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, Al-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Farg‘oniy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Ibn Sino,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Jaloliddin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Manguberdi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Amir Temur,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Mirzo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Ulug‘bek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Alisher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Navoiy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Bobur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ko‘plab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ajdodlari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mizning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ilmiy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merosi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xalqimizga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qaytarildi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tavallud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topgan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kunlari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butun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mamlakat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hatto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xalqaro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miqyosda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nishonlandi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qayta-qayta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nashr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etildi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B5E4FDE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Vatanimiz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ozodligi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lida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shahid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ketgan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ma’rifatparvarlar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– Abdulla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Avloniy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Munavvar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Abdurashid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xonov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Abdulla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Qodiriy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Cho‘lpon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Fitrat,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Usmon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Nosir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Fayzulla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Xo‘jayev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xalq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jigarbandlarining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pok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nomlari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tiklanib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asarlari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chop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etildi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1C2ADAC8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2000-yil 12-may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Toshkentda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mustamlakachilik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xotirasini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abadiylashtirish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maqsadida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Shahidlar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xotirasi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yodgorlik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majmui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2002-yil 31-avgustda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ushbu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maj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mua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hududida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Qatag‘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qurbonlari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xotirasi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muzeyi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tantanali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ravishda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ochildi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31-avgust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mamlakatimizda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Qatag‘on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qurbonlarini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yod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» deb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e’lon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3317EA1F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Navro‘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bayrami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Ramazon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yitlarining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nishonlanishi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uzoq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yillar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e’tiborsiz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obidalar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masjid-u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madrasa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tiklanishi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zi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yoratgohlarning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qayta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ta’mirlanib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obod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qilinishidan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aslida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ma’naviyatimizni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yuksaltirish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o‘zligimizni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anglash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maqsadi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ko‘zlangan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desak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xato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bo‘lmaydi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3F13E13" w14:textId="5F87058B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Xalqning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qaddini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uz-Cyrl-UZ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g‘</w:t>
      </w:r>
      <w:proofErr w:type="gram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urur</w:t>
      </w:r>
      <w:proofErr w:type="spellEnd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tiklaydi</w:t>
      </w:r>
      <w:proofErr w:type="spellEnd"/>
    </w:p>
    <w:p w14:paraId="38E742B5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Bu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ezgu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bugungi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kunda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davom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ettirilmoqda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. Zero,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hozirgi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murakkab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tahlikali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davrda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mustaqilligimizni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tomonlama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mustahkamlash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tariximizning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noma’lum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sahifalarini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ilmiy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nuqtai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nazardan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chuqur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o‘rganish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ma’rifatparvar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bobolarimizning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Vatan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ozodligi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yurt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taraqqiyoti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haqidagi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g‘oyala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rini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ta’bir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joiz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bo‘lsa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qayta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tiriltirish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»,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jasorati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matonati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misolida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yosh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avlodni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vatanparvarlik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ruhida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tarbiyalash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Vatan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taqdiri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kelajagiga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daxldorlik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tuyg‘usini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fuqarolik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pozitsiyasini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kuchaytirish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nihoyatda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ahamiyatga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AF6F17F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Prezidentimizning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qator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farmon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qarorlariga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asosan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ma’rifatparvar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bobolarimizning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muqaddas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orzularini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yob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chiqarish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mamlakatimizda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uchinchi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Renessans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poydevorini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yaratish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strategik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vazifa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belgilandi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Xususan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, 2020-yil 8-oktabrdagi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Qatag‘on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qurbonlarining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merosini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yanada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chuqur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o‘rganish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xotirasini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abadiy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lashtirishga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doir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qo‘shimcha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chora-tadbirlar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to‘g‘risida»gi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farmoyish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2024-yil 19-iyuldagi «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Siyosiy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qatag‘on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yurtdoshlarimiz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faoliyatini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o‘rganish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targ‘ib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xotirasini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abadiylash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borasidagi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ishlarni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kengaytirish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to‘g‘risida»gi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qarorlar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boradagi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ezgu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ishlarni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sifat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ko‘lami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jihatidan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bosqichga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ko‘tarishga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zamin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yaratdi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E9B6384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Behbudiy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lpon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Munavvar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Ibrat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Fitrat, Abdulla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Qodiriy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G‘ulom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Zafariy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jadid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bobolarimiz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Islomxo‘ja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Bahodir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Yalangto‘sh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arboblarining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faoliyati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haqida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hujjatli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badiiy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filmlar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tayyorlanishi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jadidlar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faoliyatiga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oid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ko‘plab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tadqiqotlar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kitoblarning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nashr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qilinishi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spektakllarning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namoyish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etilishini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bunga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misol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keltirish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mumkin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53DF7E4" w14:textId="4691838E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Bu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boradagi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huquqiy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jabhada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davom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ettirilib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2021–2024-yillar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zbekiston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Respublikasi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sudi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tomonidan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1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 200 dan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ziyod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siyosiy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qatag‘on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qurbonlarining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oqlanganini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mamlakatimiz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ijtimoiy-siyosiy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madaniy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hayotida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voqea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tom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ma’noda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adolatning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nishi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deyish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mumkin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asosiy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istiqlol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yillari</w:t>
      </w:r>
      <w:r w:rsidRPr="00F00FE1">
        <w:rPr>
          <w:rFonts w:ascii="Arial" w:hAnsi="Arial" w:cs="Arial"/>
          <w:color w:val="000000"/>
          <w:sz w:val="28"/>
          <w:szCs w:val="28"/>
          <w:lang w:val="en-US"/>
        </w:rPr>
        <w:softHyphen/>
        <w:t>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adolatning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tiklanishi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natijasida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xalqimizga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qaytarilgan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ajdodlarning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merosi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ibratli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jonini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ayamasdan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Vatan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ozodligi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yo‘lida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ko‘rsatgan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jasorati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O‘zbekistonni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qurishda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xalqimizga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juda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ma’naviy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kuch-qudrat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bag‘ishlamoqda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55BC776" w14:textId="77777777" w:rsidR="00F00FE1" w:rsidRPr="00F00FE1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Xulosa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rnida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aytish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mumkinki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ana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buyuk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tariximizdan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saboq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olgan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ajdodlarimizning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pok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nomlarini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tanigan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yoshlarning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ularga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munosib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avlod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bo‘lishga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intilishi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g‘ururi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baland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chinakam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vatanparvar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shaxs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kamol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topishi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shubhasiz</w:t>
      </w:r>
      <w:proofErr w:type="spellEnd"/>
      <w:r w:rsidRPr="00F00FE1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CFFC757" w14:textId="77777777" w:rsidR="00F00FE1" w:rsidRPr="00765EF2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765EF2">
        <w:rPr>
          <w:rFonts w:ascii="Arial" w:hAnsi="Arial" w:cs="Arial"/>
          <w:b/>
          <w:bCs/>
          <w:color w:val="000000"/>
          <w:sz w:val="28"/>
          <w:szCs w:val="28"/>
        </w:rPr>
        <w:t>Elbek</w:t>
      </w:r>
      <w:proofErr w:type="spellEnd"/>
      <w:r w:rsidRPr="00765EF2">
        <w:rPr>
          <w:rFonts w:ascii="Arial" w:hAnsi="Arial" w:cs="Arial"/>
          <w:b/>
          <w:bCs/>
          <w:color w:val="000000"/>
          <w:sz w:val="28"/>
          <w:szCs w:val="28"/>
        </w:rPr>
        <w:t xml:space="preserve"> NORMO‘MINOV,</w:t>
      </w:r>
    </w:p>
    <w:p w14:paraId="2B8F4DC4" w14:textId="77777777" w:rsidR="00F00FE1" w:rsidRPr="00765EF2" w:rsidRDefault="00F00FE1" w:rsidP="00F00FE1">
      <w:pPr>
        <w:pStyle w:val="a4"/>
        <w:spacing w:before="0" w:beforeAutospacing="0" w:after="285" w:afterAutospacing="0"/>
        <w:ind w:firstLine="85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765EF2">
        <w:rPr>
          <w:rFonts w:ascii="Arial" w:hAnsi="Arial" w:cs="Arial"/>
          <w:b/>
          <w:bCs/>
          <w:color w:val="000000"/>
          <w:sz w:val="28"/>
          <w:szCs w:val="28"/>
        </w:rPr>
        <w:t>mayor</w:t>
      </w:r>
      <w:proofErr w:type="spellEnd"/>
      <w:r w:rsidRPr="00765EF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259360AB" w14:textId="2A17C76B" w:rsidR="001F76A5" w:rsidRDefault="001F76A5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6D4A1A87" w14:textId="4EE891E5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4B31EAE9" w14:textId="550DDBFD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0FBD4F9B" w14:textId="6CA3A6DA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5D44E637" w14:textId="3740B0E9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47CFA7D2" w14:textId="04660094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5830E6B6" w14:textId="670FAFC1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5FD65E92" w14:textId="3DF6F09D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45798E40" w14:textId="63531792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05BC3294" w14:textId="1FED18E1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65E043A8" w14:textId="67906EA7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2AF1E8B7" w14:textId="1D798B7A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5AE87660" w14:textId="23121D6A" w:rsidR="00765EF2" w:rsidRDefault="00765EF2" w:rsidP="00F00FE1">
      <w:pPr>
        <w:pStyle w:val="2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</w:p>
    <w:p w14:paraId="67FF6184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5EF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8/2025-мавзу</w:t>
      </w:r>
    </w:p>
    <w:p w14:paraId="4B4CFAD1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МУСТАҚИЛЛИК ЙИЛЛАРИДА ТАРИХИЙ АДОЛАТНИНГ ТИКЛАНИШИ</w:t>
      </w:r>
    </w:p>
    <w:p w14:paraId="633EF30C" w14:textId="49E5EE2A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Енг</w:t>
      </w:r>
      <w:proofErr w:type="spell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ичида»ги</w:t>
      </w:r>
      <w:proofErr w:type="spellEnd"/>
      <w:proofErr w:type="gram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эврилишлар</w:t>
      </w:r>
      <w:proofErr w:type="spellEnd"/>
    </w:p>
    <w:p w14:paraId="00FF0C5F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Афсуски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мана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шундай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улкан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салтанатларга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асос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солган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саркардалар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жаҳон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илм-фани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маданиятига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бебаҳо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ҳисса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қўшган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алломаларга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бешик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юртда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дастлаб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Чор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империяси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кейинчалик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советлар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даврида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борилган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натижасида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халқимиз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қарийб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унутаёзди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38A5966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Истилочилар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туркийлардаги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жанговар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руҳни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сусайтириш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исён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қўзғолонлар¬нинг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олдини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аввало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уларни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маънавияти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ҳисларидан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мосуво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қилишга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зўр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бериб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ҳаракат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қи¬лишди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Генерал-губернатор </w:t>
      </w:r>
    </w:p>
    <w:p w14:paraId="7D94836E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М.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Скобелевнинг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Миллатни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шарт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маданиятини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санъатини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тилини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қилсанг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бас, тез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орада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адойи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тамом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бўлади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...»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сўзлари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Тур¬кистондаги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мустамла¬качилик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сиёсатининг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моҳиятини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очиб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беради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Айниқса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советлар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ҳукмронлигида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ўтган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етмиш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ортиқ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мобайнида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режали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тарзда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халқимиз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маънавиятига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қарши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борилган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натижасида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улар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ниятига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маълум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даражада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эришди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5831569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Гарчи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собиқ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Иттифоқ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барча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миллатларнинг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тенглиги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ҳақида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гапирилсада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аслида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енг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ичида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халқларга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қарши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уларни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камситиш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иттифоқ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таркибида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мажбуран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доимий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назоратда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ушлаб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туриш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сиёсати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борилди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совет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даврининг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сўнгги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кунларига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қадар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амалда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50D94020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Ўзликни</w:t>
      </w:r>
      <w:proofErr w:type="spell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англаш</w:t>
      </w:r>
      <w:proofErr w:type="spell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сари 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йўл</w:t>
      </w:r>
      <w:proofErr w:type="spellEnd"/>
    </w:p>
    <w:p w14:paraId="397DE371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Истиқлол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йилларида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Ўзбекистонда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тарихимизни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холисона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ўрганиш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таз¬йиқларга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қарамай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асрлар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оша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яшаб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қадриятларимизни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бой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меросимизни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қайта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сўз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айтганда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узоқ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мустамлака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зулмидан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эзилган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халққа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ўзлигини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англатиш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адолатни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борасида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кўплаб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эзгу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ишлар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амалга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оширилди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маданиятимизга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жаҳон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цивилизацияси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тараққиётига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буюк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ҳисса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қўшган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боболари¬миз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Имом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Бухорий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Имом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Термизий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Баҳоуддин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Нақшбанд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Хўжа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Аҳмад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Яссавий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, Ал-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Хоразмий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, Ал-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Фарғоний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Ибн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Сино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Жалолиддин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Мангуберди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Амир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Темур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Мирзо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Улуғбек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Алишер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Навоий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Бобур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бошқа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кўплаб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аждодлари¬мизнинг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илмий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мероси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халқимизга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қайтарилди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таваллуд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топган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кунлари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бутун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мамлакат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ҳатто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миқёсда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нишонланди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асарлари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қайта-қайта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нашр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этилди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D8B3B65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Ватанимиз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озодлиги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йўлида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шаҳид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кетган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маърифатпарварлар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– Абдулла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Авлоний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Мунаввар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қори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Абдурашид¬хонов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Абдулла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Қодирий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Чўлпон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Фитрат,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Усмон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Носир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Файзулла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Хўжаев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бошқа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жигарбандларининг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пок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номлари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тикланиб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асарлари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чоп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этилди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</w:p>
    <w:p w14:paraId="51726742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2000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12 май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куни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Тошкентда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мустамлакачилик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хотирасини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абадийлаштириш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мақсадида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Шаҳидлар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хотираси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ёдгорлик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мажмуи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2002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31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августда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эса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ушбу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маж¬муа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ҳудудида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Қатағон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қурбонлари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хотираси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музейи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тантанали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равишда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очилди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31 август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мамлакатимизда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Қатағон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қурбонларини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ёд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куни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эълон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қилинди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CF03973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Наврўз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байрами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Рамазон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ҳа¬йитларининг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нишонланиши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узоқ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эътиборсиз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қолган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обидалар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масжиду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мадраса¬ларнинг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тикланиши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зи¬ёратгоҳларнинг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қайта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таъмирланиб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обод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қилинишидан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аслида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маънавиятимизни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юксалтириш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ўзлигимизни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англаш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мақсади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кўзланган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десак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хато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бўлмайди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16D8CEE4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Халқнинг</w:t>
      </w:r>
      <w:proofErr w:type="spell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қаддини</w:t>
      </w:r>
      <w:proofErr w:type="spell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ғурур</w:t>
      </w:r>
      <w:proofErr w:type="spellEnd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тиклайди</w:t>
      </w:r>
      <w:proofErr w:type="spellEnd"/>
    </w:p>
    <w:p w14:paraId="1685B9B4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каби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эзгу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ишлар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бугунги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кунда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давом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эттирилмоқда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Зеро,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мураккаб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таҳликали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даврда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мустақиллигимизни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томонлама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мустаҳкамлаш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тарихимизнинг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номаълум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саҳифаларини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илмий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нуқтаи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назардан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чуқур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ўрганиш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маърифатпарвар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боболаримизнинг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Ватан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озодлиги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юрт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тараққиёти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ҳақидаги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ғояла¬рини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таъбир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жоиз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бўлса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қайта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тирилтириш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»,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жасорати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матонати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мисолида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ёш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авлодни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ватанпарварлик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руҳида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тарбиялаш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Ватан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тақдири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келажагига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дахлдорлик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туйғусини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фуқаролик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позициясини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кучайтириш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ниҳоятда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муҳим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аҳамиятга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567BA49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Президентимизнинг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қатор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фармон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қарорларига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асосан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маърифатпарвар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боболаримизнинг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муқаддас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орзуларини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рўёб¬га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чиқариш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мамлакатимизда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учинчи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Ренессанс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пойдеворини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яратиш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стратегик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вазифа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белгиланди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Хусусан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2020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8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октябрдаги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Қатағон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қурбонларининг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меросини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янада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чуқур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ўрганиш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улар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хотирасини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абадий-лаштиришга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доир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қўшимча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чора-тадбирлар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тўғрисида»ги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фармойиш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2024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19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июлдаги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қатағон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юртдошларимиз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ҳаёти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фаолиятини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ўрганиш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тарғиб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хотирасини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абадийлаш¬тириш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борасидаги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ишларни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кенгайтириш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тўғрисида»ги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қарорлар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борадаги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эзгу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ишларни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сифат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кўлами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жиҳатидан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босқичга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кўтаришга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замин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яратди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7623AF0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Беҳбудий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Чўлпон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Мунаввар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қори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Ибрат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Фитрат, Абдулла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Қодирий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Ғулом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Зафарий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каби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жадид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боболаримиз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Исломхўжа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Баҳодир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Ялангтўш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каби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арбобларининг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ҳаёти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фаолияти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ҳақида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ҳужжатли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бадиий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фильмлар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тайёрланиши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жадидлар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фаолиятига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оид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кўплаб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тадқиқотлар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китобларнинг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нашр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қилиниши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спектаклларнинг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намойиш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этилишини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бунга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мисол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қилиб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келтириш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мумкин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E7C00C7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борадаги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ишлар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ҳуқуқий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жабҳада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давом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эттирилиб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2021–2024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йиллар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давомида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Республикаси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суди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томонидан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1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200 дан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зиёд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сиёсий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қатағон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қурбонларининг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оқланганини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мамлакатимиз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ижтимоий-сиёсий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ҳамда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маданий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ҳаётида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воқеа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том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маънода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адолатнинг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тикла¬ниши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дейиш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мумкин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асосий¬си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истиқлол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йиллари¬да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адолатнинг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тикланиши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натижасида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халқимизга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қайтарилган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буюк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аждодларнинг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мероси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ибратли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ҳаёти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жонини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аямасдан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Ватан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озодлиги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йўлида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кўрсатган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жасорати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Ўзбекистонни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қуришда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халқимизга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жуда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маънавий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куч-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қудрат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бағишламоқда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63681DF" w14:textId="77777777" w:rsidR="00765EF2" w:rsidRPr="00765EF2" w:rsidRDefault="00765EF2" w:rsidP="00765EF2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Хулоса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ўрнида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айтиш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мумкинки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ана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шу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буюк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тарихимиздан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сабоқ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олган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аждодларимизнинг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пок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номларини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таниган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ёшларнинг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уларга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муносиб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авлод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бўлишга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интилиши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миллий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ғурури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баланд,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чинакам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ватанпарвар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шахс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сифатида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камол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топиши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шубҳасиз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4212EF7" w14:textId="77777777" w:rsidR="00765EF2" w:rsidRPr="00765EF2" w:rsidRDefault="00765EF2" w:rsidP="00765E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765EF2">
        <w:rPr>
          <w:rFonts w:ascii="Arial" w:eastAsia="Times New Roman" w:hAnsi="Arial" w:cs="Arial"/>
          <w:sz w:val="28"/>
          <w:szCs w:val="28"/>
          <w:lang w:eastAsia="ru-RU"/>
        </w:rPr>
        <w:t>Элбек</w:t>
      </w:r>
      <w:proofErr w:type="spellEnd"/>
      <w:r w:rsidRPr="00765EF2">
        <w:rPr>
          <w:rFonts w:ascii="Arial" w:eastAsia="Times New Roman" w:hAnsi="Arial" w:cs="Arial"/>
          <w:sz w:val="28"/>
          <w:szCs w:val="28"/>
          <w:lang w:eastAsia="ru-RU"/>
        </w:rPr>
        <w:t xml:space="preserve"> НОРМЎМИНОВ,</w:t>
      </w:r>
    </w:p>
    <w:p w14:paraId="7813833B" w14:textId="77777777" w:rsidR="00765EF2" w:rsidRPr="00765EF2" w:rsidRDefault="00765EF2" w:rsidP="00765EF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65EF2">
        <w:rPr>
          <w:rFonts w:ascii="Arial" w:eastAsia="Times New Roman" w:hAnsi="Arial" w:cs="Arial"/>
          <w:sz w:val="28"/>
          <w:szCs w:val="28"/>
          <w:lang w:eastAsia="ru-RU"/>
        </w:rPr>
        <w:t>майор.</w:t>
      </w:r>
    </w:p>
    <w:p w14:paraId="08FF2B80" w14:textId="77777777" w:rsidR="00765EF2" w:rsidRPr="00391C22" w:rsidRDefault="00765EF2" w:rsidP="00765EF2">
      <w:pPr>
        <w:pStyle w:val="2"/>
        <w:spacing w:before="0" w:beforeAutospacing="0" w:after="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sectPr w:rsidR="00765EF2" w:rsidRPr="00391C22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32E8" w14:textId="77777777" w:rsidR="00D5534D" w:rsidRDefault="00D5534D" w:rsidP="00C050EE">
      <w:pPr>
        <w:spacing w:after="0" w:line="240" w:lineRule="auto"/>
      </w:pPr>
      <w:r>
        <w:separator/>
      </w:r>
    </w:p>
  </w:endnote>
  <w:endnote w:type="continuationSeparator" w:id="0">
    <w:p w14:paraId="51D5C6B5" w14:textId="77777777" w:rsidR="00D5534D" w:rsidRDefault="00D5534D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0D79" w14:textId="77777777" w:rsidR="00D5534D" w:rsidRDefault="00D5534D" w:rsidP="00C050EE">
      <w:pPr>
        <w:spacing w:after="0" w:line="240" w:lineRule="auto"/>
      </w:pPr>
      <w:r>
        <w:separator/>
      </w:r>
    </w:p>
  </w:footnote>
  <w:footnote w:type="continuationSeparator" w:id="0">
    <w:p w14:paraId="13C1D10A" w14:textId="77777777" w:rsidR="00D5534D" w:rsidRDefault="00D5534D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D5534D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D5534D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D5534D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4734"/>
    <w:rsid w:val="002E5251"/>
    <w:rsid w:val="002E73E6"/>
    <w:rsid w:val="002E7EA6"/>
    <w:rsid w:val="002F051B"/>
    <w:rsid w:val="002F0BF0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D64"/>
    <w:rsid w:val="0036624E"/>
    <w:rsid w:val="0036761D"/>
    <w:rsid w:val="00370392"/>
    <w:rsid w:val="00371DCE"/>
    <w:rsid w:val="003801DC"/>
    <w:rsid w:val="00381F2A"/>
    <w:rsid w:val="00383623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705F"/>
    <w:rsid w:val="00457661"/>
    <w:rsid w:val="00462E8E"/>
    <w:rsid w:val="0046569D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F350E"/>
    <w:rsid w:val="006F46C6"/>
    <w:rsid w:val="006F510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24E6"/>
    <w:rsid w:val="008C4EF7"/>
    <w:rsid w:val="008C64F4"/>
    <w:rsid w:val="008C65A8"/>
    <w:rsid w:val="008C7E9A"/>
    <w:rsid w:val="008D2988"/>
    <w:rsid w:val="008D6EC5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D20CD"/>
    <w:rsid w:val="00AD2F1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6D8C"/>
    <w:rsid w:val="00C13183"/>
    <w:rsid w:val="00C16ADA"/>
    <w:rsid w:val="00C2282E"/>
    <w:rsid w:val="00C22EEC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6</cp:revision>
  <cp:lastPrinted>2025-01-30T05:59:00Z</cp:lastPrinted>
  <dcterms:created xsi:type="dcterms:W3CDTF">2025-02-13T11:18:00Z</dcterms:created>
  <dcterms:modified xsi:type="dcterms:W3CDTF">2025-02-13T11:25:00Z</dcterms:modified>
</cp:coreProperties>
</file>