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Журнал экспозиции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25"/>
        <w:gridCol w:w="1744.25"/>
        <w:gridCol w:w="1744.25"/>
        <w:gridCol w:w="1744.25"/>
        <w:gridCol w:w="1744.25"/>
        <w:gridCol w:w="1744.25"/>
        <w:gridCol w:w="1744.25"/>
        <w:gridCol w:w="1744.25"/>
        <w:tblGridChange w:id="0">
          <w:tblGrid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Выход за пределы зоны комфорта (занятия, вещи, места и люди).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Тревога (0-100)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в сторону ценностей (о котором идет речь на этом шаге)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бы я хотел(а) поступить на этом этапе? (Если бы я действовал(а) в соответствии со своими ценностями)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Переживания, с которыми нужно бороться 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Чувства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Мысли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Ощущения 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Побуждения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Уловки разума/ истории об этих переживаниях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готовность получить опыт и сделать этот шаг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вы заметили, когда сделали этот шаг?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Журнал Тима (в качестве примера)</w:t>
      </w:r>
    </w:p>
    <w:p w:rsidR="00000000" w:rsidDel="00000000" w:rsidP="00000000" w:rsidRDefault="00000000" w:rsidRPr="00000000" w14:paraId="0000004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4.25"/>
        <w:gridCol w:w="1744.25"/>
        <w:gridCol w:w="1744.25"/>
        <w:gridCol w:w="1744.25"/>
        <w:gridCol w:w="1744.25"/>
        <w:gridCol w:w="1744.25"/>
        <w:gridCol w:w="1744.25"/>
        <w:gridCol w:w="1744.25"/>
        <w:tblGridChange w:id="0">
          <w:tblGrid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  <w:gridCol w:w="1744.25"/>
          </w:tblGrid>
        </w:tblGridChange>
      </w:tblGrid>
      <w:tr>
        <w:trPr>
          <w:cantSplit w:val="0"/>
          <w:tblHeader w:val="0"/>
        </w:trPr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Выход за пределы зоны комфорта (занятия, вещи, места и люди).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Тревога (0-100)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в сторону ценностей (о котором идет речь на этом шаге)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бы я хотел(а) поступить на этом этапе? (Если бы я действовал(а) в соответствии со своими ценностями)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Переживания, с которыми нужно бороться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Чувства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Мысли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Ощущения 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− Побуждения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Уловки разума/ истории об этих переживаниях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Моя готовность получить опыт и сделать этот шаг</w:t>
            </w:r>
          </w:p>
        </w:tc>
        <w:tc>
          <w:tcPr>
            <w:shd w:fill="a4c2f4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 вы заметили, когда сделали этот шаг?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Организовать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вечеринку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 старыми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друзьями Мэттом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Энди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Вести себя как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любящий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Сходить в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паб,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пообщаться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Gungsuh" w:cs="Gungsuh" w:eastAsia="Gungsuh" w:hAnsi="Gungsuh"/>
                <w:sz w:val="24"/>
                <w:szCs w:val="24"/>
                <w:rtl w:val="0"/>
              </w:rPr>
              <w:t xml:space="preserve">с друзьями −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послушать, поделиться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историями.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Замечать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беспокойство и игнорировать желание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вернуться домой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поработать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Беспокойство (по поводу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работы)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Тревога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Побуждение уйти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пораньше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о том, что если я тревожусь, то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должен действовать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соответствии с этим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о том, что я скучный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Сосредоточься на будущем, а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на настоящем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позвонил своим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друзьям, и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они очень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хотели пойти в паб. В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заключение я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немного рассказал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том, как мне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было тяжело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(я волновался, стоит ли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 делать). Энди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отлично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отнесся к этому, очень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поддержал; не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уверен, что Мэтт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так думал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 договорились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встретиться снова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 пару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Зарегистрироваться на сайте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Интернет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-знакомств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Вести себя как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любящий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Чтобы войти на веб-сайт, указать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свои данные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быть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открытым к моим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заботам и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тревогам, делая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Беспокойство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Тревога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Мысли, что я</w:t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непривлекателен</w:t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Хочу удалить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аккаунт на сайте знакомств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неудача в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отношениях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Принимаю</w:t>
            </w:r>
          </w:p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отказ как признак того, что у меня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есть недостатки.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Зарегистрироваться на сайте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Пойти на свидание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Вести себя как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любящий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человек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Общайтесь</w:t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собеседником на свидании,</w:t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слушая,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присутствуя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рассказывая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 себе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Тревога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Бросает в пот,</w:t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Напряжение</w:t>
            </w:r>
          </w:p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Осознанность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История:</w:t>
            </w:r>
          </w:p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неудача в</w:t>
            </w:r>
          </w:p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отношениях,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сосредоточиться на моей</w:t>
            </w:r>
          </w:p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работе,</w:t>
            </w:r>
          </w:p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отвлеките меня</w:t>
            </w:r>
          </w:p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</w:t>
            </w:r>
          </w:p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присутствия в настоящем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Пойти на свидание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