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7BBA3E8E" w:rsidR="002B41EF" w:rsidRPr="00167ECF" w:rsidRDefault="00AD652B" w:rsidP="00AD652B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>
        <w:rPr>
          <w:rStyle w:val="a3"/>
          <w:rFonts w:ascii="Arial" w:hAnsi="Arial" w:cs="Arial"/>
          <w:b/>
          <w:sz w:val="28"/>
          <w:szCs w:val="28"/>
          <w:lang w:val="uz-Cyrl-UZ"/>
        </w:rPr>
        <w:t>10</w:t>
      </w:r>
      <w:r w:rsidR="00014B17" w:rsidRPr="00167ECF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167ECF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167ECF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28CB6349" w14:textId="77777777" w:rsidR="006A5C5F" w:rsidRPr="00167ECF" w:rsidRDefault="006A5C5F" w:rsidP="00AD652B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2ABD351C" w14:textId="77777777" w:rsidR="00AD652B" w:rsidRPr="00AD652B" w:rsidRDefault="00AD652B" w:rsidP="00AD652B">
      <w:pPr>
        <w:pStyle w:val="2"/>
        <w:spacing w:before="0" w:beforeAutospacing="0" w:after="450" w:afterAutospacing="0"/>
        <w:ind w:right="-1" w:firstLine="709"/>
        <w:jc w:val="both"/>
        <w:rPr>
          <w:rFonts w:ascii="Arial" w:hAnsi="Arial" w:cs="Arial"/>
          <w:color w:val="111111"/>
          <w:lang w:val="en-US"/>
        </w:rPr>
      </w:pPr>
      <w:r w:rsidRPr="00AD652B">
        <w:rPr>
          <w:rFonts w:ascii="Arial" w:hAnsi="Arial" w:cs="Arial"/>
          <w:color w:val="111111"/>
          <w:lang w:val="en-US"/>
        </w:rPr>
        <w:t xml:space="preserve">AYOL QADRI </w:t>
      </w:r>
      <w:proofErr w:type="gramStart"/>
      <w:r w:rsidRPr="00AD652B">
        <w:rPr>
          <w:rFonts w:ascii="Arial" w:hAnsi="Arial" w:cs="Arial"/>
          <w:color w:val="111111"/>
          <w:lang w:val="en-US"/>
        </w:rPr>
        <w:t>ULUG‘</w:t>
      </w:r>
      <w:proofErr w:type="gramEnd"/>
      <w:r w:rsidRPr="00AD652B">
        <w:rPr>
          <w:rFonts w:ascii="Arial" w:hAnsi="Arial" w:cs="Arial"/>
          <w:color w:val="111111"/>
          <w:lang w:val="en-US"/>
        </w:rPr>
        <w:t>LANGAN YURT</w:t>
      </w:r>
    </w:p>
    <w:p w14:paraId="37AB4DFC" w14:textId="59EF9592" w:rsidR="00AD652B" w:rsidRDefault="00AD652B" w:rsidP="00AD652B">
      <w:pPr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B33BBED" wp14:editId="5CAC52C1">
            <wp:extent cx="6031230" cy="3781425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9BCF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mehr-muhabbat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sadoqat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fidoyilik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timsoli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azaldan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ulug‘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hamisha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ardoqlab-asrab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kelingan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Zotan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qanday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darajada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xalqparvar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adolatli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ekani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munosabati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g‘amxo‘rligi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belgilanadi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909274C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yillarda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og‘irini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yengil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manfaatlarini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himo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yalash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band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ligini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opa-singillarimiz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o‘rtasida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ishbilarmonlik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tadbirkorlik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muhitini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kuchaytirish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siyosatining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ustuvor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yo‘nalishlaridan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aylandi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3F3552F2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Bugungi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mamlakatimiz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aholisining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riyb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yarmini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tashkil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etadigan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qonuniy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manfaatlarini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nufuzini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bandligini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iste’dodi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qobiliyatini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yuzaga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chiqa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rish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gender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tenglikka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erishish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borasida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izchil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kelinmoqda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Avvalo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barcha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jabhalarda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llab-quvvatlashga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baza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yaratildi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Jumladan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himoyasini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tubdan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kuchayti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rish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turmush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sharoitini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yaxshilash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ta’lim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salohiyatini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ro‘yobga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chiqarishlari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imkoniyat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yaratishga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4 ta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qonun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rahbarining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10 ga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yaqin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farmon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qaror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Vazirlar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Mahkamasining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7BBBDA90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AD652B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 xml:space="preserve">14 ta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qarori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qabul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Qator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hujjatlar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ratifikatsiya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qilinib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qonunchiligimiz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asoslari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takomillashtirildi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Yangilangan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Konstitutsiyamizda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erkaklar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huquqliligi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erkaklarga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ishlarini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boshqarishda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shuningdek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boshqaruv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hayoti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sohalarida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huquq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imkoniyatlar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yaratib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berilishi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belgilab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70BCBF8B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Xuddi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shuningdek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siyosiy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hayotdagi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faolligini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e’tibor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qaratilib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Saylov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kodeksiga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depu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tatlikka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nomzodlar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rsatilayotganda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sonining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miqdorini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nomzodlar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umumiy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soni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30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foizidan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40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foiziga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oshirishni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nazarda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tutuvchi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o‘zgarti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rishlar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kiritilgani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e’tiborga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molikdir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40D33CE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yillarda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muammolarini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o‘rganish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etishga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bosqichga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ko‘tarildi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Birgina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daftari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miqdordagi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mablag‘lar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ajratilib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qiynab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kelayotgan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muammolarga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barham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berilyapti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opa-singillarimiz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mehnat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bozorida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talab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yuqori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kasb-hunarlarga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tadbirkorlikka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o‘qitilmoqda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imtiyozli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kreditlar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ajratilmoqda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989267F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Ma’rifatparvar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bobolarimiz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bejiz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Onalarni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qitsak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millatni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o‘qitgan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bo‘lamiz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degan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fikr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o‘zbek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bilimli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ilmli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bo‘lishi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yo‘lida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kuydirmagan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Hozirgi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qizlarimizning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ta’lim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zamonaviy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kasb-hunar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texnologiyalarni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xorijiy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tillarni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egallashiga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ahamiyat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berilmoqda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aytganda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olaman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kasb-hunar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egallayman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ilm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-fan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shug‘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ullanaman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degan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imkoniyatlar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bor.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maxsus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kvotalar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ajratilgan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shartnoma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to‘lovlari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byudjetidan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qoplanmoqda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imtiyozli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kreditlar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taqdim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etil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yapti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D424972" w14:textId="741A5F1D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Bunday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g‘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amxo‘rlik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qizla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rimizda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rag‘batni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kelajakda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o‘zining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munosib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o‘rnini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topishga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sa’y-harakatni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kuchaytirib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yubordi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Agar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bundan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6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oldin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ta’lim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muassasalarida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110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nafar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tahsil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hozirgi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vaqtda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raqam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qariyb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5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barobarga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ko‘paydi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misli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rilmagan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natija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albatta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Qolaversa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, 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oxirgi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yetti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5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nafardan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ortiq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fan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doktori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(DSc)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falsafa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doktori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(PhD)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ilmiy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darajasini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muvaffaqiyatli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himoya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qilgani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quvonarlidir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6E7EC72" w14:textId="21E376DA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Umuman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olganda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hozirgi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vaqtda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ijtimoiy-siyosiy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jarayonlardagi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ishtiroki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kengayib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boshqaruvidagi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roli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tobora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bormoq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Xususan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boshqaruvidagi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ulushi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2017-yildagi 27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foizdan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35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foizga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yetgani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ahamiyatli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Parlament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faoliyatida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ulushi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 32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foizga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yetdi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Birlashgan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Millatlar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Tashkiloti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tavsiyalariga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mos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keladi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Shu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besh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ichida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tadbirkor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safi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ikki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barobar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kengayib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biznesini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yo‘lga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qo‘ygan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tadbirkor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 205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nafardan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1A66AACE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Boshqa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plab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sohalar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kabi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mamlakatimiz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ichki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organlarida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ko‘plab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fidoyi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xodimalar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mat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orasida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yurt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tinchligi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oso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yishtaligini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lidagi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fidokorona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xizmatlari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tufayli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davlatimizning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mukofotlari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taqdirlangan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turli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sport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musobaqalarida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nufuzli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ko‘rik-tanlovlarda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g‘olib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chiqqan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umuman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xizmatda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hayotda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ulkan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muvaffaqiyatlarga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erishganlari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bisyor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Erkaklar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yelkama-yelka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safda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turib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mat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qilayotgan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ana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shunday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opa-singillarimiz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qancha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faxrlansak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arziydi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6FB36F0F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Xullas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bugun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fermerlik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harakati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deysizmi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biznes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ilm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-fan,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tibbiyot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ta’lim-tarbiya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madaniyat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san’at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sohalarini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olasizmi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birontasini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ishtirokisiz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tasavvur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lmaydi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2EC27ABB" w14:textId="2E534DE8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llab-quvvatlash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jamiyatdagi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roli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nufuzi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oshirilayotgan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miqyosda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e’tirof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etilmoqda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Masalan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Jahon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bankining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e’lon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biznes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qonun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nomli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hisobotida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O‘zbekiston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gender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tenglik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sohasida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dunyodagi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tez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rivojlanayotgan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5 ta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mamlakat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qatorida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qayd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etildi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190 ta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holat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10 ta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rsatkich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baholangan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mazkur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indeksda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ayniqsa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mehnat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munosabatlari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oiladagi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zo‘ravonlikka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kurash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sohasida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oshirilgan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islohotlar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muvaffaqiyatli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deb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topilgan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573B14A2" w14:textId="23B08D8C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Turli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tarmoqlarda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fidokorona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xizmat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qilayotgan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mehnatini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munosib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qadrlash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davlatimizning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doimiy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e’tiborida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Mustaqillik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yillarida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Vatanimiz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xalqimiz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oldidagi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munosib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xizmatlari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ayollarimizdan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17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nafari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oliy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mukofot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– «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zbekis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ton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Qahramoni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unvoni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taqdirlandi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Qolaversa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 11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nafar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fan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sohasidagi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darajaga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ya’ni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akademik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unvoniga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sazovor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lganini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minglab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xotin-qiz</w:t>
      </w:r>
      <w:r w:rsidRPr="00AD652B">
        <w:rPr>
          <w:rFonts w:ascii="Arial" w:hAnsi="Arial" w:cs="Arial"/>
          <w:color w:val="000000"/>
          <w:sz w:val="28"/>
          <w:szCs w:val="28"/>
          <w:lang w:val="en-US"/>
        </w:rPr>
        <w:softHyphen/>
        <w:t>larimiz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davlatimizning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faxriy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unvon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orden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medallari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taqdirlab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kelinayotganini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el-yurtimizning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ularga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nisbatan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ehtiromi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ifodasi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baholash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joiz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109360F3" w14:textId="77777777" w:rsidR="00AD652B" w:rsidRPr="00AD652B" w:rsidRDefault="00AD652B" w:rsidP="00AD652B">
      <w:pPr>
        <w:pStyle w:val="a4"/>
        <w:spacing w:before="0" w:beforeAutospacing="0" w:after="285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Binobarin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Prezidentimiz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ta’biri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aytganda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Qadr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ayoldan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boshlansa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qadrimiz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yanada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baland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ladi</w:t>
      </w:r>
      <w:proofErr w:type="spellEnd"/>
      <w:r w:rsidRPr="00AD652B">
        <w:rPr>
          <w:rFonts w:ascii="Arial" w:hAnsi="Arial" w:cs="Arial"/>
          <w:color w:val="000000"/>
          <w:sz w:val="28"/>
          <w:szCs w:val="28"/>
          <w:lang w:val="en-US"/>
        </w:rPr>
        <w:t>!». </w:t>
      </w:r>
    </w:p>
    <w:p w14:paraId="00FAF271" w14:textId="77777777" w:rsidR="00AD652B" w:rsidRPr="00AD652B" w:rsidRDefault="00AD652B" w:rsidP="00AD652B">
      <w:pPr>
        <w:pStyle w:val="a4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36339A50" w14:textId="77777777" w:rsidR="00AD652B" w:rsidRPr="00AD652B" w:rsidRDefault="00AD652B" w:rsidP="00AD65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proofErr w:type="spellStart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Kamol</w:t>
      </w:r>
      <w:proofErr w:type="spellEnd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OLLOYOROV,</w:t>
      </w:r>
    </w:p>
    <w:p w14:paraId="74B3D0EB" w14:textId="77777777" w:rsidR="00AD652B" w:rsidRPr="00AD652B" w:rsidRDefault="00AD652B" w:rsidP="00AD652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8"/>
          <w:szCs w:val="28"/>
          <w:lang w:val="uz-Cyrl-UZ"/>
        </w:rPr>
      </w:pPr>
      <w:proofErr w:type="spellStart"/>
      <w:proofErr w:type="gramStart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o‘</w:t>
      </w:r>
      <w:proofErr w:type="gramEnd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</w:t>
      </w:r>
      <w:proofErr w:type="spellEnd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muxbirmiz</w:t>
      </w:r>
      <w:proofErr w:type="spellEnd"/>
      <w:r w:rsidRPr="00AD65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.</w:t>
      </w:r>
    </w:p>
    <w:p w14:paraId="59B3DC21" w14:textId="5C646D63" w:rsidR="00167ECF" w:rsidRDefault="00167ECF" w:rsidP="00AD652B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13C5625C" w14:textId="165B0C69" w:rsidR="00EE7AB3" w:rsidRDefault="00EE7AB3" w:rsidP="00AD652B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3DF7D955" w14:textId="68596CC4" w:rsidR="00EE7AB3" w:rsidRDefault="00EE7AB3" w:rsidP="00AD652B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5DCA1B95" w14:textId="77777777" w:rsidR="00EE7AB3" w:rsidRPr="00EE7AB3" w:rsidRDefault="00EE7AB3" w:rsidP="00EE7AB3">
      <w:pPr>
        <w:pStyle w:val="2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EE7AB3">
        <w:rPr>
          <w:rStyle w:val="a3"/>
          <w:rFonts w:ascii="Arial" w:hAnsi="Arial" w:cs="Arial"/>
          <w:b/>
          <w:bCs/>
          <w:sz w:val="28"/>
          <w:szCs w:val="28"/>
          <w:lang w:val="en-US"/>
        </w:rPr>
        <w:lastRenderedPageBreak/>
        <w:t>10/2025-</w:t>
      </w:r>
      <w:proofErr w:type="spellStart"/>
      <w:r w:rsidRPr="00EE7AB3">
        <w:rPr>
          <w:rStyle w:val="a3"/>
          <w:rFonts w:ascii="Arial" w:hAnsi="Arial" w:cs="Arial"/>
          <w:b/>
          <w:bCs/>
          <w:sz w:val="28"/>
          <w:szCs w:val="28"/>
        </w:rPr>
        <w:t>мавзу</w:t>
      </w:r>
      <w:proofErr w:type="spellEnd"/>
    </w:p>
    <w:p w14:paraId="31B80010" w14:textId="63E0BC63" w:rsidR="00EE7AB3" w:rsidRPr="00EE7AB3" w:rsidRDefault="00EE7AB3" w:rsidP="00EE7AB3">
      <w:pPr>
        <w:pStyle w:val="2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EE7AB3">
        <w:rPr>
          <w:rStyle w:val="a3"/>
          <w:rFonts w:ascii="Arial" w:hAnsi="Arial" w:cs="Arial"/>
          <w:b/>
          <w:bCs/>
          <w:sz w:val="28"/>
          <w:szCs w:val="28"/>
          <w:lang w:val="en-US"/>
        </w:rPr>
        <w:t> </w:t>
      </w:r>
      <w:r w:rsidRPr="00EE7AB3">
        <w:rPr>
          <w:rFonts w:ascii="Arial" w:hAnsi="Arial" w:cs="Arial"/>
          <w:sz w:val="28"/>
          <w:szCs w:val="28"/>
        </w:rPr>
        <w:t>АЁЛ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ҚАДРИ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УЛУҒЛАНГАН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ЮРТ</w:t>
      </w:r>
    </w:p>
    <w:p w14:paraId="7AE74006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E7AB3">
        <w:rPr>
          <w:rFonts w:ascii="Arial" w:hAnsi="Arial" w:cs="Arial"/>
          <w:sz w:val="28"/>
          <w:szCs w:val="28"/>
        </w:rPr>
        <w:t>Аёл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– </w:t>
      </w:r>
      <w:proofErr w:type="spellStart"/>
      <w:r w:rsidRPr="00EE7AB3">
        <w:rPr>
          <w:rFonts w:ascii="Arial" w:hAnsi="Arial" w:cs="Arial"/>
          <w:sz w:val="28"/>
          <w:szCs w:val="28"/>
        </w:rPr>
        <w:t>меҳр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муҳаббат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садоқат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фидойилик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тимсоли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Юртимизда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аёллар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азалдан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улуғлаб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ҳамиша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ардоқлаб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асраб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келинган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Зотан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ҳар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қандай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жамият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давлатнинг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даражада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халқпарвар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ҳамда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адолатли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экани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унинг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r w:rsidRPr="00EE7AB3">
        <w:rPr>
          <w:rFonts w:ascii="Arial" w:hAnsi="Arial" w:cs="Arial"/>
          <w:sz w:val="28"/>
          <w:szCs w:val="28"/>
        </w:rPr>
        <w:t>ларга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бўлган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муносабати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ғамхўрлиги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билан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белгиланади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.</w:t>
      </w:r>
    </w:p>
    <w:p w14:paraId="14901AB2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E7AB3">
        <w:rPr>
          <w:rFonts w:ascii="Arial" w:hAnsi="Arial" w:cs="Arial"/>
          <w:sz w:val="28"/>
          <w:szCs w:val="28"/>
        </w:rPr>
        <w:t>Сўнгги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йилларда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ларнинг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оғирини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енгил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қилиш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ҳуқуқ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манфаатларини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ҳимо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ялаш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r w:rsidRPr="00EE7AB3">
        <w:rPr>
          <w:rFonts w:ascii="Arial" w:hAnsi="Arial" w:cs="Arial"/>
          <w:sz w:val="28"/>
          <w:szCs w:val="28"/>
        </w:rPr>
        <w:t>банд</w:t>
      </w:r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лигини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таъминлаш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опа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сингилларимиз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ўртасида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ишбилармонлик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тадбиркорлик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муҳитини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кучайтириш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давлат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сиёсатининг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устувор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йўналишларидан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бирига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айланди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.</w:t>
      </w:r>
    </w:p>
    <w:p w14:paraId="775CE385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E7AB3">
        <w:rPr>
          <w:rFonts w:ascii="Arial" w:hAnsi="Arial" w:cs="Arial"/>
          <w:sz w:val="28"/>
          <w:szCs w:val="28"/>
        </w:rPr>
        <w:t>Бугунги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кунда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мамлакатимиз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аҳолисининг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рийб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ярмини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ташкил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этадиган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аёлларнинг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қонуний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ҳуқуқ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манфаатларини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таъминлаш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уларнинг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жамиятдаги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ўрни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нуфузини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ошириш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бандлигини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таъминлаш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истеъдоди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ҳамда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қобилиятини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юзага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чиқа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риш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r w:rsidRPr="00EE7AB3">
        <w:rPr>
          <w:rFonts w:ascii="Arial" w:hAnsi="Arial" w:cs="Arial"/>
          <w:sz w:val="28"/>
          <w:szCs w:val="28"/>
        </w:rPr>
        <w:t>гендер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тенгликка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эришиш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борасида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изчил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ишлар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амалга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ошириб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келинмоқда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Аввало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қизларни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барча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жабҳаларда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қўллаб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қувватлашга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қаратилган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ҳуқуқий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база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яратилди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Жумладан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аёллар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ҳуқуқлари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ҳимоясини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тубдан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кучайти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риш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уларнинг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турмуш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шароитини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яхшилаш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таълим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олиши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салоҳиятини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рўёбга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чиқаришлари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учун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кенг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имконият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яратишга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қаратилган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4 </w:t>
      </w:r>
      <w:r w:rsidRPr="00EE7AB3">
        <w:rPr>
          <w:rFonts w:ascii="Arial" w:hAnsi="Arial" w:cs="Arial"/>
          <w:sz w:val="28"/>
          <w:szCs w:val="28"/>
        </w:rPr>
        <w:t>та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қонун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давлатимиз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раҳбарининг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10 </w:t>
      </w:r>
      <w:r w:rsidRPr="00EE7AB3">
        <w:rPr>
          <w:rFonts w:ascii="Arial" w:hAnsi="Arial" w:cs="Arial"/>
          <w:sz w:val="28"/>
          <w:szCs w:val="28"/>
        </w:rPr>
        <w:t>га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яқин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фармон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қарор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r w:rsidRPr="00EE7AB3">
        <w:rPr>
          <w:rFonts w:ascii="Arial" w:hAnsi="Arial" w:cs="Arial"/>
          <w:sz w:val="28"/>
          <w:szCs w:val="28"/>
        </w:rPr>
        <w:t>лари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Вазирлар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Маҳкамасининг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 </w:t>
      </w:r>
    </w:p>
    <w:p w14:paraId="419162BF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r w:rsidRPr="00EE7AB3">
        <w:rPr>
          <w:rFonts w:ascii="Arial" w:hAnsi="Arial" w:cs="Arial"/>
          <w:sz w:val="28"/>
          <w:szCs w:val="28"/>
          <w:lang w:val="en-US"/>
        </w:rPr>
        <w:t xml:space="preserve">14 </w:t>
      </w:r>
      <w:r w:rsidRPr="00EE7AB3">
        <w:rPr>
          <w:rFonts w:ascii="Arial" w:hAnsi="Arial" w:cs="Arial"/>
          <w:sz w:val="28"/>
          <w:szCs w:val="28"/>
        </w:rPr>
        <w:t>та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қарори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қабул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қилинди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Қатор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халқаро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ҳужжатлар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ратификация</w:t>
      </w:r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қилиниб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миллий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қонунчилигимиз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асослари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такомиллаштирилди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Янгиланган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Конституциямизда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эса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эркаклар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тенг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ҳуқуқлилиги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ҳамда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эркакларга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давлат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ишларини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бошқаришда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шунингдек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жамият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бошқарув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ҳаёти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бошқа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соҳаларида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тенг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ҳуқуқ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имкониятлар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яратиб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берилиши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белгилаб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қўйилди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. </w:t>
      </w:r>
    </w:p>
    <w:p w14:paraId="018615ED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E7AB3">
        <w:rPr>
          <w:rFonts w:ascii="Arial" w:hAnsi="Arial" w:cs="Arial"/>
          <w:sz w:val="28"/>
          <w:szCs w:val="28"/>
        </w:rPr>
        <w:t>Худди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шунингдек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ларнинг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сиёсий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ҳаётдаги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фаоллигини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оширишга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эътибор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қаратилиб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Сайлов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кодексига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депу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татликка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номзодлар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кўрсатилаётганда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аёллар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сонининг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кам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миқдорини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номзодлар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умумий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r w:rsidRPr="00EE7AB3">
        <w:rPr>
          <w:rFonts w:ascii="Arial" w:hAnsi="Arial" w:cs="Arial"/>
          <w:sz w:val="28"/>
          <w:szCs w:val="28"/>
        </w:rPr>
        <w:t>сони</w:t>
      </w:r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нинг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30 </w:t>
      </w:r>
      <w:proofErr w:type="spellStart"/>
      <w:r w:rsidRPr="00EE7AB3">
        <w:rPr>
          <w:rFonts w:ascii="Arial" w:hAnsi="Arial" w:cs="Arial"/>
          <w:sz w:val="28"/>
          <w:szCs w:val="28"/>
        </w:rPr>
        <w:t>фоизидан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40 </w:t>
      </w:r>
      <w:proofErr w:type="spellStart"/>
      <w:r w:rsidRPr="00EE7AB3">
        <w:rPr>
          <w:rFonts w:ascii="Arial" w:hAnsi="Arial" w:cs="Arial"/>
          <w:sz w:val="28"/>
          <w:szCs w:val="28"/>
        </w:rPr>
        <w:t>фоизига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оширишни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назарда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тутувчи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ўзгарти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EE7AB3">
        <w:rPr>
          <w:rFonts w:ascii="Arial" w:hAnsi="Arial" w:cs="Arial"/>
          <w:sz w:val="28"/>
          <w:szCs w:val="28"/>
        </w:rPr>
        <w:t>ришлар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киритилгани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ҳам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эътиборга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моликдир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.</w:t>
      </w:r>
    </w:p>
    <w:p w14:paraId="1003E517" w14:textId="77777777" w:rsidR="00EE7AB3" w:rsidRPr="00EE7AB3" w:rsidRDefault="00EE7AB3" w:rsidP="00EE7AB3">
      <w:pPr>
        <w:pStyle w:val="a4"/>
        <w:ind w:firstLine="851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E7AB3">
        <w:rPr>
          <w:rFonts w:ascii="Arial" w:hAnsi="Arial" w:cs="Arial"/>
          <w:sz w:val="28"/>
          <w:szCs w:val="28"/>
        </w:rPr>
        <w:t>Сўнгги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йилларда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муаммоларини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ўрганиш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ва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ҳал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этишга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қаратилган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ишлар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янги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босқичга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кўтарилди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Биргина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EE7AB3">
        <w:rPr>
          <w:rFonts w:ascii="Arial" w:hAnsi="Arial" w:cs="Arial"/>
          <w:sz w:val="28"/>
          <w:szCs w:val="28"/>
        </w:rPr>
        <w:t>Аёллар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дафтари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 w:rsidRPr="00EE7AB3">
        <w:rPr>
          <w:rFonts w:ascii="Arial" w:hAnsi="Arial" w:cs="Arial"/>
          <w:sz w:val="28"/>
          <w:szCs w:val="28"/>
        </w:rPr>
        <w:t>бўйича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катта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миқдордаги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маблағлар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ажратилиб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минглаб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хотин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қизларни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қийнаб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келаётган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муаммоларга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барҳам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бериляпти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EE7AB3">
        <w:rPr>
          <w:rFonts w:ascii="Arial" w:hAnsi="Arial" w:cs="Arial"/>
          <w:sz w:val="28"/>
          <w:szCs w:val="28"/>
        </w:rPr>
        <w:t>Минглаб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опа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t>сингилларимиз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меҳнат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бозорида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талаб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юқори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бўлган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касб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-</w:t>
      </w:r>
      <w:proofErr w:type="spellStart"/>
      <w:r w:rsidRPr="00EE7AB3">
        <w:rPr>
          <w:rFonts w:ascii="Arial" w:hAnsi="Arial" w:cs="Arial"/>
          <w:sz w:val="28"/>
          <w:szCs w:val="28"/>
        </w:rPr>
        <w:lastRenderedPageBreak/>
        <w:t>ҳунарларга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тадбиркорликка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ўқитилмоқда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EE7AB3">
        <w:rPr>
          <w:rFonts w:ascii="Arial" w:hAnsi="Arial" w:cs="Arial"/>
          <w:sz w:val="28"/>
          <w:szCs w:val="28"/>
        </w:rPr>
        <w:t>уларга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имтиёзли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кредитлар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E7AB3">
        <w:rPr>
          <w:rFonts w:ascii="Arial" w:hAnsi="Arial" w:cs="Arial"/>
          <w:sz w:val="28"/>
          <w:szCs w:val="28"/>
        </w:rPr>
        <w:t>ажратилмоқда</w:t>
      </w:r>
      <w:proofErr w:type="spellEnd"/>
      <w:r w:rsidRPr="00EE7AB3">
        <w:rPr>
          <w:rFonts w:ascii="Arial" w:hAnsi="Arial" w:cs="Arial"/>
          <w:sz w:val="28"/>
          <w:szCs w:val="28"/>
          <w:lang w:val="en-US"/>
        </w:rPr>
        <w:t>. </w:t>
      </w:r>
    </w:p>
    <w:p w14:paraId="1EEF06CB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Маърифатпарвар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боболаримиз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бежиз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«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Оналарни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ўқитсак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миллатни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ўқитган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бўламиз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»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фикр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ўзбек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аёлларининг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билимли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илмли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бўлиши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йўлида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жон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куйдирмаган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кунда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қизларимизнинг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таълим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олиши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замонавий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касб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ҳунар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технологияларни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хорижий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тилларни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эгаллашига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аҳамият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берилмоқда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Бошқача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айтганда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оламан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касб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ҳунар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эгаллайман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илм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шуғулланаман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деган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имкониятлар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бор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Уларга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махсус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квоталар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ажратилган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шартнома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тўловлари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бюджетидан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қопланмоқда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имтиёзли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кредитлар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тақдим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этил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япти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14:paraId="52E45397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Бундай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ғамхўрлик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римизда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олишга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рағбатни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келажакда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жамиятда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ўзининг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муносиб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ўрнини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топишга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саъй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ҳаракатни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кучайтириб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юборди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Агар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бундан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6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олдин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таълим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муассасаларида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110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нафар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таҳсил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вақтда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рақам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қарийб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5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баробарга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кўпайди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мисли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кўрилмаган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натижа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албатта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Қолаверса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, 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охирги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етти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5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нафардан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ортиқ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доктори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ДСс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)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фалсафа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доктори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(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ПҳД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)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илмий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даражасини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муваффақиятли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ҳимоя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қилгани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қувонарлидир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 </w:t>
      </w:r>
    </w:p>
    <w:p w14:paraId="1C67AA63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Умуман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олганда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вақтда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ижтимоий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сиёсий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жараёнлардаги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иштироки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кенгайиб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жамият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бошқарувидаги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ўрни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роли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тобора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ошиб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бормоқ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Хусусан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бошқарувидаги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улуши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2017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 27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фоиздан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35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фоизга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етгани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аҳамиятли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Парламент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фаолиятида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уларнинг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улуши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 32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фоизга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етди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Бирлашган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Миллатлар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Ташкилоти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тавсияларига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тўла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мос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келади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Шу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бирга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сўнгги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беш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ичида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юртимизда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тадбиркор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сафи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икки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баробар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кенгайиб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бизнесини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йўлга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қўйган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тадбиркор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сони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 205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нафардан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ошди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 </w:t>
      </w:r>
    </w:p>
    <w:p w14:paraId="50006C55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Бошқа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кўплаб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даги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каби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мамлакатимиз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ички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органларида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кўплаб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фидойи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ходималар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мат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қилмоқда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Улар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орасида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юрт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тинчлиги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халқ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осо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йишталигини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таъминлаш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йўлидаги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фидокорона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хизматлари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туфайли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давлатимизнинг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юксак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мукофотлари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тақдирланган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спорт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мусобақаларида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нуфузли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кўрик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танловларда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ғолиб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чиққан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умуман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хизматда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ҳаётда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улкан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муваффақиятларга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эришганлари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бисёр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Эркаклар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елкама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елка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сафда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туриб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мат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қилаётган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ана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шундай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опа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сингилларимиз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қанча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фахрлансак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арзийди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14:paraId="3B48E6F3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Хуллас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бугун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фермерлик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ҳаракати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дейсизми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ёки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бизнес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илм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тиббиёт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таълим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тарбия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маданият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санъат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соҳаларини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оласизми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биронтасини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иштирокисиз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тасаввур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этиб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бўлмайди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</w:t>
      </w:r>
    </w:p>
    <w:p w14:paraId="76D0CB98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ларни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қўллаб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қувватлаш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улар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жамиятдаги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роли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нуфузи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ни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ошириш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амалга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оширилаётган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миқёсда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эътироф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этилмоқда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Масалан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Жаҳон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банкининг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эълон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қилинган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«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бизнес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қонун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»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номли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йиллик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ҳисоботида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Ўзбекистон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гендер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тенглик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соҳасида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дунёдаги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тез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ривожланаётган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5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мамлакат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қаторида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қайд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этилди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190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ҳолат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10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кўрсаткич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баҳоланган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мазкур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индексда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мамлакатимизда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меҳнат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муносабатлари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оиладаги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зўравонликка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кураш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соҳасида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амалга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оширилган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ислоҳотлар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муваффақиятли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деб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топилган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 </w:t>
      </w:r>
    </w:p>
    <w:p w14:paraId="431F85D2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Турли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тармоқларда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фидокорона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хизмат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қилаётган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меҳнатини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муносиб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қадрлаш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давлатимизнинг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доимий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эътиборида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Мустақиллик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йилларида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Ватанимиз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халқимиз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олдидаги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муносиб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хизматлари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аёлларимиздан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17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нафари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олий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мукофот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– «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Ўзбекис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тон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Қаҳрамони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»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унвони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тақдирланди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Қолаверса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 11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нафар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соҳасидаги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юксак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даражага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яъни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академик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унвонига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сазовор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бўлганини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минглаб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хотин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softHyphen/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ларимиз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давлатимизнинг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фахрий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унвон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орден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медаллари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тақдирлаб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келинаётганини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эл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-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юртимизнинг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уларга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нисбатан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юксак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эҳтироми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ифодаси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сифатида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баҳолаш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жоиз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. </w:t>
      </w:r>
    </w:p>
    <w:p w14:paraId="2B5DB004" w14:textId="77777777" w:rsidR="00EE7AB3" w:rsidRPr="00EE7AB3" w:rsidRDefault="00EE7AB3" w:rsidP="00EE7AB3">
      <w:pPr>
        <w:spacing w:before="100" w:beforeAutospacing="1" w:after="100" w:afterAutospacing="1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Бинобарин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Президентимиз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таъбири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айтганда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, «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Қадр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аёлдан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бошланса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қадримиз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EE7AB3">
        <w:rPr>
          <w:rFonts w:ascii="Arial" w:eastAsia="Times New Roman" w:hAnsi="Arial" w:cs="Arial"/>
          <w:sz w:val="28"/>
          <w:szCs w:val="28"/>
          <w:lang w:eastAsia="ru-RU"/>
        </w:rPr>
        <w:t>баланд</w:t>
      </w:r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sz w:val="28"/>
          <w:szCs w:val="28"/>
          <w:lang w:eastAsia="ru-RU"/>
        </w:rPr>
        <w:t>бўлади</w:t>
      </w:r>
      <w:proofErr w:type="spellEnd"/>
      <w:r w:rsidRPr="00EE7AB3">
        <w:rPr>
          <w:rFonts w:ascii="Arial" w:eastAsia="Times New Roman" w:hAnsi="Arial" w:cs="Arial"/>
          <w:sz w:val="28"/>
          <w:szCs w:val="28"/>
          <w:lang w:val="en-US" w:eastAsia="ru-RU"/>
        </w:rPr>
        <w:t>!». </w:t>
      </w:r>
    </w:p>
    <w:p w14:paraId="2CBE4520" w14:textId="77777777" w:rsidR="00EE7AB3" w:rsidRDefault="00EE7AB3" w:rsidP="00EE7AB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5B723FA" w14:textId="3FA80B17" w:rsidR="00EE7AB3" w:rsidRPr="00EE7AB3" w:rsidRDefault="00EE7AB3" w:rsidP="00EE7A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Камол</w:t>
      </w:r>
      <w:proofErr w:type="spellEnd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ОЛЛОЁРОВ,</w:t>
      </w:r>
    </w:p>
    <w:p w14:paraId="0DEC1620" w14:textId="77777777" w:rsidR="00EE7AB3" w:rsidRPr="00EE7AB3" w:rsidRDefault="00EE7AB3" w:rsidP="00EE7AB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ўз</w:t>
      </w:r>
      <w:proofErr w:type="spellEnd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мухбирмиз</w:t>
      </w:r>
      <w:proofErr w:type="spellEnd"/>
      <w:r w:rsidRPr="00EE7AB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</w:p>
    <w:p w14:paraId="49AE81B4" w14:textId="77777777" w:rsidR="00EE7AB3" w:rsidRPr="00AD652B" w:rsidRDefault="00EE7AB3" w:rsidP="00EE7AB3">
      <w:pPr>
        <w:pStyle w:val="2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sectPr w:rsidR="00EE7AB3" w:rsidRPr="00AD652B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4CE2" w14:textId="77777777" w:rsidR="00601EE9" w:rsidRDefault="00601EE9" w:rsidP="00C050EE">
      <w:pPr>
        <w:spacing w:after="0" w:line="240" w:lineRule="auto"/>
      </w:pPr>
      <w:r>
        <w:separator/>
      </w:r>
    </w:p>
  </w:endnote>
  <w:endnote w:type="continuationSeparator" w:id="0">
    <w:p w14:paraId="4B88FF4B" w14:textId="77777777" w:rsidR="00601EE9" w:rsidRDefault="00601EE9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FBD" w14:textId="77777777" w:rsidR="00601EE9" w:rsidRDefault="00601EE9" w:rsidP="00C050EE">
      <w:pPr>
        <w:spacing w:after="0" w:line="240" w:lineRule="auto"/>
      </w:pPr>
      <w:r>
        <w:separator/>
      </w:r>
    </w:p>
  </w:footnote>
  <w:footnote w:type="continuationSeparator" w:id="0">
    <w:p w14:paraId="6DC90994" w14:textId="77777777" w:rsidR="00601EE9" w:rsidRDefault="00601EE9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601EE9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601EE9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601EE9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D20CD"/>
    <w:rsid w:val="00AD2F1B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2025-02-20T13:37:00Z</cp:lastPrinted>
  <dcterms:created xsi:type="dcterms:W3CDTF">2025-02-27T12:51:00Z</dcterms:created>
  <dcterms:modified xsi:type="dcterms:W3CDTF">2025-02-27T13:10:00Z</dcterms:modified>
</cp:coreProperties>
</file>