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F641A" w:rsidTr="007F641A">
        <w:tc>
          <w:tcPr>
            <w:tcW w:w="4672" w:type="dxa"/>
          </w:tcPr>
          <w:p w:rsidR="007F641A" w:rsidRDefault="007F641A" w:rsidP="007F641A">
            <w:pPr>
              <w:spacing w:before="120" w:after="120"/>
            </w:pPr>
          </w:p>
        </w:tc>
        <w:tc>
          <w:tcPr>
            <w:tcW w:w="4673" w:type="dxa"/>
          </w:tcPr>
          <w:p w:rsidR="00E50AF8" w:rsidRDefault="0046056A" w:rsidP="00E50AF8">
            <w:pPr>
              <w:spacing w:before="120" w:after="120"/>
            </w:pPr>
            <w:r>
              <w:t>Президенту Республики Беларусь</w:t>
            </w:r>
          </w:p>
          <w:p w:rsidR="00431C59" w:rsidRDefault="0005494C" w:rsidP="00E50AF8">
            <w:pPr>
              <w:spacing w:before="120" w:after="120"/>
            </w:pPr>
            <w:r w:rsidRPr="0005494C">
              <w:rPr>
                <w:rStyle w:val="a4"/>
              </w:rPr>
              <w:t>https://обращения.бел/</w:t>
            </w:r>
            <w:r w:rsidR="00431C59">
              <w:t xml:space="preserve"> </w:t>
            </w:r>
          </w:p>
          <w:p w:rsidR="006129CD" w:rsidRDefault="006129CD" w:rsidP="006129CD">
            <w:r>
              <w:t>Минская область,</w:t>
            </w:r>
          </w:p>
          <w:p w:rsidR="006129CD" w:rsidRPr="00431C59" w:rsidRDefault="006129CD" w:rsidP="006129CD">
            <w:pPr>
              <w:spacing w:before="120" w:after="120"/>
            </w:pPr>
            <w:r>
              <w:t>Минск город, К. Маркса улица, 38</w:t>
            </w:r>
          </w:p>
        </w:tc>
      </w:tr>
      <w:tr w:rsidR="007F641A" w:rsidTr="007F641A">
        <w:tc>
          <w:tcPr>
            <w:tcW w:w="4672" w:type="dxa"/>
          </w:tcPr>
          <w:p w:rsidR="007F641A" w:rsidRDefault="007F641A" w:rsidP="007F641A">
            <w:pPr>
              <w:spacing w:before="120" w:after="120"/>
            </w:pPr>
          </w:p>
        </w:tc>
        <w:tc>
          <w:tcPr>
            <w:tcW w:w="4673" w:type="dxa"/>
          </w:tcPr>
          <w:p w:rsidR="007F641A" w:rsidRPr="00733B94" w:rsidRDefault="00E50AF8" w:rsidP="007F641A">
            <w:pPr>
              <w:spacing w:before="120" w:after="120"/>
              <w:rPr>
                <w:highlight w:val="yellow"/>
              </w:rPr>
            </w:pPr>
            <w:r w:rsidRPr="00733B94">
              <w:rPr>
                <w:highlight w:val="yellow"/>
              </w:rPr>
              <w:t xml:space="preserve">Олег </w:t>
            </w:r>
            <w:proofErr w:type="spellStart"/>
            <w:r w:rsidRPr="00733B94">
              <w:rPr>
                <w:highlight w:val="yellow"/>
              </w:rPr>
              <w:t>Желнов</w:t>
            </w:r>
            <w:proofErr w:type="spellEnd"/>
          </w:p>
          <w:p w:rsidR="00B622E9" w:rsidRPr="00733B94" w:rsidRDefault="00B622E9" w:rsidP="00B622E9">
            <w:pPr>
              <w:spacing w:before="120" w:after="120"/>
              <w:rPr>
                <w:highlight w:val="yellow"/>
              </w:rPr>
            </w:pPr>
            <w:r w:rsidRPr="00733B94">
              <w:rPr>
                <w:highlight w:val="yellow"/>
              </w:rPr>
              <w:t>ул. Октябрьская, д. 173А, офис ОГП, г. Бобруйск</w:t>
            </w:r>
          </w:p>
          <w:p w:rsidR="00BD2178" w:rsidRPr="00980D89" w:rsidRDefault="00EF3489" w:rsidP="00BD2178">
            <w:pPr>
              <w:spacing w:before="120" w:after="120"/>
            </w:pPr>
            <w:hyperlink r:id="rId7" w:history="1">
              <w:r w:rsidR="00BD2178" w:rsidRPr="00733B94">
                <w:rPr>
                  <w:rStyle w:val="a4"/>
                  <w:highlight w:val="yellow"/>
                </w:rPr>
                <w:t>ozebbr@gmail.com</w:t>
              </w:r>
            </w:hyperlink>
            <w:r w:rsidR="00BD2178" w:rsidRPr="00733B94">
              <w:rPr>
                <w:highlight w:val="yellow"/>
              </w:rPr>
              <w:t xml:space="preserve"> с пометкой (для Олега </w:t>
            </w:r>
            <w:proofErr w:type="spellStart"/>
            <w:r w:rsidR="00BD2178" w:rsidRPr="00733B94">
              <w:rPr>
                <w:highlight w:val="yellow"/>
              </w:rPr>
              <w:t>Желнова</w:t>
            </w:r>
            <w:proofErr w:type="spellEnd"/>
            <w:r w:rsidR="00BD2178" w:rsidRPr="00733B94">
              <w:rPr>
                <w:highlight w:val="yellow"/>
              </w:rPr>
              <w:t>)</w:t>
            </w:r>
          </w:p>
        </w:tc>
      </w:tr>
    </w:tbl>
    <w:p w:rsidR="007F641A" w:rsidRDefault="007F641A" w:rsidP="00E50AF8">
      <w:pPr>
        <w:spacing w:before="360" w:after="360"/>
        <w:jc w:val="center"/>
      </w:pPr>
      <w:r>
        <w:t>заявление</w:t>
      </w:r>
    </w:p>
    <w:p w:rsidR="009A04E3" w:rsidRDefault="0046056A" w:rsidP="00E50AF8">
      <w:pPr>
        <w:ind w:firstLine="708"/>
        <w:jc w:val="both"/>
      </w:pPr>
      <w:r>
        <w:t>Я</w:t>
      </w:r>
      <w:r w:rsidR="00BF09B7" w:rsidRPr="00194138">
        <w:rPr>
          <w:rStyle w:val="hps"/>
        </w:rPr>
        <w:t>– Человек, Суверен и гражданин</w:t>
      </w:r>
      <w:r w:rsidR="00BF09B7">
        <w:rPr>
          <w:rStyle w:val="hps"/>
        </w:rPr>
        <w:t xml:space="preserve">, являясь </w:t>
      </w:r>
      <w:r w:rsidR="00BF09B7" w:rsidRPr="00502CCD">
        <w:rPr>
          <w:rStyle w:val="hps"/>
          <w:b/>
        </w:rPr>
        <w:t>единственным источником власти</w:t>
      </w:r>
      <w:r w:rsidR="004152D8">
        <w:rPr>
          <w:rStyle w:val="hps"/>
        </w:rPr>
        <w:t xml:space="preserve"> в Республики Беларусь поручаю п</w:t>
      </w:r>
      <w:r w:rsidR="00BF09B7">
        <w:rPr>
          <w:rStyle w:val="hps"/>
        </w:rPr>
        <w:t>резиденту Респу</w:t>
      </w:r>
      <w:r w:rsidR="00502CCD">
        <w:rPr>
          <w:rStyle w:val="hps"/>
        </w:rPr>
        <w:t>блики Беларусь, являющемуся</w:t>
      </w:r>
      <w:r w:rsidR="00BF09B7">
        <w:rPr>
          <w:rStyle w:val="hps"/>
        </w:rPr>
        <w:t xml:space="preserve"> </w:t>
      </w:r>
      <w:r w:rsidR="00BF09B7" w:rsidRPr="00502CCD">
        <w:rPr>
          <w:rStyle w:val="hps"/>
          <w:b/>
        </w:rPr>
        <w:t>представи</w:t>
      </w:r>
      <w:r w:rsidR="004152D8" w:rsidRPr="00502CCD">
        <w:rPr>
          <w:rStyle w:val="hps"/>
          <w:b/>
        </w:rPr>
        <w:t>телем</w:t>
      </w:r>
      <w:r w:rsidR="00502CCD" w:rsidRPr="00502CCD">
        <w:rPr>
          <w:rStyle w:val="hps"/>
          <w:b/>
        </w:rPr>
        <w:t xml:space="preserve"> власти</w:t>
      </w:r>
      <w:r w:rsidR="004152D8">
        <w:rPr>
          <w:rStyle w:val="hps"/>
        </w:rPr>
        <w:t>,</w:t>
      </w:r>
      <w:r w:rsidR="00BF09B7">
        <w:rPr>
          <w:rStyle w:val="hps"/>
        </w:rPr>
        <w:t xml:space="preserve"> наделённым </w:t>
      </w:r>
      <w:r w:rsidR="00502CCD">
        <w:rPr>
          <w:rStyle w:val="hps"/>
        </w:rPr>
        <w:t>народ</w:t>
      </w:r>
      <w:r w:rsidR="00266B09">
        <w:rPr>
          <w:rStyle w:val="hps"/>
        </w:rPr>
        <w:t xml:space="preserve">ом </w:t>
      </w:r>
      <w:r w:rsidR="00BF09B7">
        <w:rPr>
          <w:rStyle w:val="hps"/>
        </w:rPr>
        <w:t>соответствующими полномочиями</w:t>
      </w:r>
      <w:r w:rsidR="004152D8">
        <w:rPr>
          <w:rStyle w:val="hps"/>
        </w:rPr>
        <w:t xml:space="preserve"> и действующему от Моего имени</w:t>
      </w:r>
      <w:r w:rsidR="00502CCD">
        <w:rPr>
          <w:rStyle w:val="hps"/>
        </w:rPr>
        <w:t xml:space="preserve">, дать </w:t>
      </w:r>
      <w:r w:rsidR="00502CCD" w:rsidRPr="00502CCD">
        <w:rPr>
          <w:rStyle w:val="hps"/>
          <w:b/>
        </w:rPr>
        <w:t>желаемый Мне результат</w:t>
      </w:r>
      <w:r w:rsidR="00502CCD">
        <w:rPr>
          <w:rStyle w:val="hps"/>
        </w:rPr>
        <w:t>:</w:t>
      </w:r>
      <w:r w:rsidR="004152D8">
        <w:rPr>
          <w:rStyle w:val="hps"/>
        </w:rPr>
        <w:t xml:space="preserve"> признать всех осуждённых в уголовном порядке </w:t>
      </w:r>
      <w:r w:rsidR="005C4F31">
        <w:rPr>
          <w:rStyle w:val="hps"/>
        </w:rPr>
        <w:t xml:space="preserve">по событиям, связанных с так называемыми выборами президента в 2020 году </w:t>
      </w:r>
      <w:r w:rsidR="004152D8">
        <w:rPr>
          <w:rStyle w:val="hps"/>
        </w:rPr>
        <w:t>граждан Республики Беларусь – подлежащими помилованию</w:t>
      </w:r>
      <w:r w:rsidR="0050261A">
        <w:rPr>
          <w:rStyle w:val="hps"/>
        </w:rPr>
        <w:t>, а всё ещё преследуемых в уголовном порядке – подлежащими освобождению от уголовной ответственности</w:t>
      </w:r>
      <w:r w:rsidR="009A04E3">
        <w:t>.</w:t>
      </w:r>
    </w:p>
    <w:p w:rsidR="003A2FCC" w:rsidRDefault="00FC5DD1" w:rsidP="00E50AF8">
      <w:pPr>
        <w:ind w:firstLine="708"/>
        <w:jc w:val="both"/>
      </w:pPr>
      <w:r>
        <w:t xml:space="preserve">Также требую признать всех граждан, привлечённых к административной ответственности </w:t>
      </w:r>
      <w:r>
        <w:rPr>
          <w:rStyle w:val="hps"/>
        </w:rPr>
        <w:t xml:space="preserve">по событиям, связанных с так называемыми выборами президента в 2020 году граждан Республики Беларусь – </w:t>
      </w:r>
      <w:r>
        <w:t>не совершавшими административных правонарушений.</w:t>
      </w:r>
      <w:r w:rsidR="003A2FCC">
        <w:t xml:space="preserve"> </w:t>
      </w:r>
    </w:p>
    <w:p w:rsidR="00FC5DD1" w:rsidRDefault="003A2FCC" w:rsidP="00E50AF8">
      <w:pPr>
        <w:ind w:firstLine="708"/>
        <w:jc w:val="both"/>
      </w:pPr>
      <w:r>
        <w:t xml:space="preserve">Требую учесть, что </w:t>
      </w:r>
      <w:proofErr w:type="gramStart"/>
      <w:r w:rsidR="00770D2E">
        <w:t>Я</w:t>
      </w:r>
      <w:proofErr w:type="gramEnd"/>
      <w:r w:rsidR="00770D2E">
        <w:t xml:space="preserve"> счит</w:t>
      </w:r>
      <w:r>
        <w:t xml:space="preserve">аю </w:t>
      </w:r>
      <w:r w:rsidRPr="003A2FCC">
        <w:t>Закон Республики Беларусь от 30 декабря 1997 года №114-З «О массовых мероприятиях в Республике Беларусь»</w:t>
      </w:r>
      <w:r>
        <w:t xml:space="preserve"> противоречащим Конституции Республики Беларусь и подлежащим изменению в части ограничения прав граждан и вменения в обязанность получения разрешения у государственных органов и заключения договоров</w:t>
      </w:r>
      <w:r w:rsidR="006C7405">
        <w:t xml:space="preserve"> с государственными органами</w:t>
      </w:r>
      <w:r>
        <w:t>.</w:t>
      </w:r>
    </w:p>
    <w:p w:rsidR="004152D8" w:rsidRDefault="004152D8" w:rsidP="00E50AF8">
      <w:pPr>
        <w:ind w:firstLine="708"/>
        <w:jc w:val="both"/>
      </w:pPr>
      <w:r>
        <w:t xml:space="preserve">Сообщаю, что все без исключения </w:t>
      </w:r>
      <w:r w:rsidR="005C4F31">
        <w:t>бел</w:t>
      </w:r>
      <w:r w:rsidR="00C771BD">
        <w:t>о</w:t>
      </w:r>
      <w:r w:rsidR="005C4F31">
        <w:t>русы</w:t>
      </w:r>
      <w:r>
        <w:t>, упомянутые в списк</w:t>
      </w:r>
      <w:r w:rsidR="009D55A9">
        <w:t>ах, расположенных</w:t>
      </w:r>
      <w:r>
        <w:t xml:space="preserve"> в гло</w:t>
      </w:r>
      <w:r w:rsidR="009D55A9">
        <w:t xml:space="preserve">бальной сети Интернет на сайтах </w:t>
      </w:r>
      <w:hyperlink r:id="rId8" w:history="1">
        <w:r w:rsidR="009D55A9" w:rsidRPr="00D77AA4">
          <w:rPr>
            <w:rStyle w:val="a4"/>
          </w:rPr>
          <w:t>https://spring96.org/</w:t>
        </w:r>
      </w:hyperlink>
      <w:r w:rsidR="009D55A9">
        <w:t xml:space="preserve"> и </w:t>
      </w:r>
      <w:hyperlink r:id="rId9" w:history="1">
        <w:r w:rsidR="009D55A9" w:rsidRPr="00D77AA4">
          <w:rPr>
            <w:rStyle w:val="a4"/>
          </w:rPr>
          <w:t>https://dissidentby.com/</w:t>
        </w:r>
      </w:hyperlink>
      <w:r w:rsidR="009D55A9">
        <w:t xml:space="preserve">, </w:t>
      </w:r>
      <w:r>
        <w:t>действовали от Моего имени и с Моего согласия</w:t>
      </w:r>
      <w:r w:rsidR="0050261A">
        <w:t xml:space="preserve">. </w:t>
      </w:r>
    </w:p>
    <w:p w:rsidR="00911357" w:rsidRDefault="00911357" w:rsidP="003671D6">
      <w:pPr>
        <w:ind w:firstLine="357"/>
        <w:jc w:val="both"/>
      </w:pPr>
      <w:r>
        <w:t>На основании изложенного ТРЕБУЮ</w:t>
      </w:r>
    </w:p>
    <w:p w:rsidR="0050261A" w:rsidRDefault="003671D6" w:rsidP="00AA4CE8">
      <w:pPr>
        <w:pStyle w:val="a5"/>
        <w:numPr>
          <w:ilvl w:val="0"/>
          <w:numId w:val="1"/>
        </w:numPr>
        <w:jc w:val="both"/>
      </w:pPr>
      <w:r>
        <w:t>В</w:t>
      </w:r>
      <w:r w:rsidR="0050261A">
        <w:t>нести в У</w:t>
      </w:r>
      <w:r w:rsidR="003A2FCC">
        <w:t>каз п</w:t>
      </w:r>
      <w:r w:rsidR="0050261A">
        <w:t>резидента Республики Беларусь</w:t>
      </w:r>
      <w:r w:rsidR="005C4F31">
        <w:t xml:space="preserve"> №250 от 3</w:t>
      </w:r>
      <w:r w:rsidR="00A25331">
        <w:t xml:space="preserve"> декабря </w:t>
      </w:r>
      <w:r w:rsidR="005C4F31">
        <w:t>1994 г</w:t>
      </w:r>
      <w:r w:rsidR="00A25331">
        <w:t>ода</w:t>
      </w:r>
      <w:r w:rsidR="0050261A">
        <w:t xml:space="preserve"> </w:t>
      </w:r>
      <w:r w:rsidR="00335434">
        <w:t xml:space="preserve">(далее по тексту – Указ) </w:t>
      </w:r>
      <w:r w:rsidR="0050261A">
        <w:t xml:space="preserve">изменения, позволяющие </w:t>
      </w:r>
      <w:r w:rsidR="00A25331">
        <w:t xml:space="preserve">привести </w:t>
      </w:r>
      <w:r w:rsidR="0050261A">
        <w:t xml:space="preserve">порядок осуществления в Республике Беларусь помилования </w:t>
      </w:r>
      <w:r w:rsidR="0050261A">
        <w:lastRenderedPageBreak/>
        <w:t>осуждённых</w:t>
      </w:r>
      <w:r w:rsidR="00A25331">
        <w:t xml:space="preserve"> в соответствие с </w:t>
      </w:r>
      <w:r w:rsidR="003837D8">
        <w:t>настоящим</w:t>
      </w:r>
      <w:r w:rsidR="00A25331">
        <w:t xml:space="preserve"> волеизъявлением</w:t>
      </w:r>
      <w:r w:rsidR="00B34EE0">
        <w:t xml:space="preserve"> и изложить статью 7 Указа в следующей редакции</w:t>
      </w:r>
      <w:r>
        <w:t>:</w:t>
      </w:r>
    </w:p>
    <w:p w:rsidR="00B34EE0" w:rsidRPr="00770D2E" w:rsidRDefault="00B34EE0" w:rsidP="00B34EE0">
      <w:pPr>
        <w:ind w:firstLine="357"/>
        <w:jc w:val="both"/>
        <w:rPr>
          <w:i/>
        </w:rPr>
      </w:pPr>
      <w:r w:rsidRPr="00770D2E">
        <w:rPr>
          <w:i/>
        </w:rPr>
        <w:t xml:space="preserve">7. Президент Республики Беларусь кроме ходатайств о помиловании </w:t>
      </w:r>
      <w:r w:rsidR="00911357" w:rsidRPr="00770D2E">
        <w:rPr>
          <w:i/>
        </w:rPr>
        <w:t xml:space="preserve">обязан рассмотреть </w:t>
      </w:r>
      <w:r w:rsidR="006740F9" w:rsidRPr="00770D2E">
        <w:rPr>
          <w:i/>
        </w:rPr>
        <w:t>в десятидневный срок с момента подачи ходатайства или представления</w:t>
      </w:r>
      <w:r w:rsidRPr="00770D2E">
        <w:rPr>
          <w:i/>
        </w:rPr>
        <w:t>:</w:t>
      </w:r>
    </w:p>
    <w:p w:rsidR="00B34EE0" w:rsidRPr="00770D2E" w:rsidRDefault="00B34EE0" w:rsidP="00B34EE0">
      <w:pPr>
        <w:ind w:firstLine="357"/>
        <w:jc w:val="both"/>
        <w:rPr>
          <w:i/>
        </w:rPr>
      </w:pPr>
      <w:r w:rsidRPr="00770D2E">
        <w:rPr>
          <w:i/>
        </w:rPr>
        <w:t>материалы в отношении лиц, осужденных к смертной казни, не ходатайствующих о помиловании;</w:t>
      </w:r>
    </w:p>
    <w:p w:rsidR="00B34EE0" w:rsidRPr="00770D2E" w:rsidRDefault="00B34EE0" w:rsidP="00B34EE0">
      <w:pPr>
        <w:ind w:firstLine="357"/>
        <w:jc w:val="both"/>
        <w:rPr>
          <w:i/>
        </w:rPr>
      </w:pPr>
      <w:r w:rsidRPr="00770D2E">
        <w:rPr>
          <w:i/>
        </w:rPr>
        <w:t>представления Председателя Верховного Суда Республики Беларусь либо Генерального прокурора о п</w:t>
      </w:r>
      <w:bookmarkStart w:id="0" w:name="_GoBack"/>
      <w:bookmarkEnd w:id="0"/>
      <w:r w:rsidRPr="00770D2E">
        <w:rPr>
          <w:i/>
        </w:rPr>
        <w:t>рименении помилования к лицам, осужденным к смертной казни.</w:t>
      </w:r>
    </w:p>
    <w:p w:rsidR="00911357" w:rsidRPr="00770D2E" w:rsidRDefault="00911357" w:rsidP="00911357">
      <w:pPr>
        <w:ind w:firstLine="357"/>
        <w:jc w:val="both"/>
        <w:rPr>
          <w:rStyle w:val="a4"/>
          <w:b/>
          <w:i/>
        </w:rPr>
      </w:pPr>
      <w:r w:rsidRPr="00770D2E">
        <w:rPr>
          <w:b/>
          <w:i/>
        </w:rPr>
        <w:t xml:space="preserve">материалы в отношении лиц, упомянутых в списках, расположенных в глобальной сети Интернет на сайтах </w:t>
      </w:r>
      <w:hyperlink r:id="rId10" w:history="1">
        <w:r w:rsidRPr="00770D2E">
          <w:rPr>
            <w:rStyle w:val="a4"/>
            <w:b/>
            <w:i/>
          </w:rPr>
          <w:t>https://spring96.org/</w:t>
        </w:r>
      </w:hyperlink>
      <w:r w:rsidRPr="00770D2E">
        <w:rPr>
          <w:b/>
          <w:i/>
        </w:rPr>
        <w:t xml:space="preserve"> и </w:t>
      </w:r>
      <w:hyperlink r:id="rId11" w:history="1">
        <w:r w:rsidRPr="00770D2E">
          <w:rPr>
            <w:rStyle w:val="a4"/>
            <w:b/>
            <w:i/>
          </w:rPr>
          <w:t>https://dissidentby.com/</w:t>
        </w:r>
      </w:hyperlink>
    </w:p>
    <w:p w:rsidR="00335434" w:rsidRPr="00335434" w:rsidRDefault="00335434" w:rsidP="00335434">
      <w:pPr>
        <w:pStyle w:val="a5"/>
        <w:numPr>
          <w:ilvl w:val="0"/>
          <w:numId w:val="1"/>
        </w:numPr>
        <w:jc w:val="both"/>
      </w:pPr>
      <w:r>
        <w:t xml:space="preserve">Признать </w:t>
      </w:r>
      <w:r w:rsidRPr="00335434">
        <w:t>упом</w:t>
      </w:r>
      <w:r>
        <w:t>инание осуждённого лица</w:t>
      </w:r>
      <w:r w:rsidRPr="00335434">
        <w:t xml:space="preserve"> в списках, расположенных в глобальной сети Интернет на сайтах </w:t>
      </w:r>
      <w:hyperlink r:id="rId12" w:history="1">
        <w:r w:rsidRPr="00335434">
          <w:rPr>
            <w:rStyle w:val="a4"/>
          </w:rPr>
          <w:t>https://spring96.org/</w:t>
        </w:r>
      </w:hyperlink>
      <w:r w:rsidRPr="00335434">
        <w:t xml:space="preserve"> и </w:t>
      </w:r>
      <w:hyperlink r:id="rId13" w:history="1">
        <w:r w:rsidRPr="00335434">
          <w:rPr>
            <w:rStyle w:val="a4"/>
          </w:rPr>
          <w:t>https://dissidentby.com/</w:t>
        </w:r>
      </w:hyperlink>
      <w:r w:rsidRPr="00335434">
        <w:t xml:space="preserve"> </w:t>
      </w:r>
      <w:r>
        <w:t>исключительным обстоятельством и отразить это в статье 18 Указа.</w:t>
      </w:r>
    </w:p>
    <w:p w:rsidR="00AA4CE8" w:rsidRDefault="003A2FCC" w:rsidP="00335434">
      <w:pPr>
        <w:pStyle w:val="a5"/>
        <w:numPr>
          <w:ilvl w:val="0"/>
          <w:numId w:val="1"/>
        </w:numPr>
        <w:jc w:val="both"/>
      </w:pPr>
      <w:r>
        <w:t>Внести в установленном порядке предложения об изменении действующего законодательства Республики Беларусь с целью предоставить президенту Республики Беларусь полномочия на освобождение граждан от административной ответственности.</w:t>
      </w:r>
    </w:p>
    <w:p w:rsidR="002C2804" w:rsidRDefault="00911357" w:rsidP="00335434">
      <w:pPr>
        <w:pStyle w:val="a5"/>
        <w:numPr>
          <w:ilvl w:val="0"/>
          <w:numId w:val="1"/>
        </w:numPr>
        <w:jc w:val="both"/>
      </w:pPr>
      <w:r>
        <w:t>Обязать президента Республики Беларусь п</w:t>
      </w:r>
      <w:r w:rsidR="002C2804">
        <w:t xml:space="preserve">ризнать всех граждан, привлечённых к административной ответственности </w:t>
      </w:r>
      <w:r w:rsidR="002C2804" w:rsidRPr="00335434">
        <w:t xml:space="preserve">по событиям, связанных с так называемыми выборами президента в 2020 году граждан Республики Беларусь – </w:t>
      </w:r>
      <w:r w:rsidR="002C2804">
        <w:t>не совершавшими административных правонарушений</w:t>
      </w:r>
      <w:r w:rsidR="006740F9">
        <w:t>.</w:t>
      </w:r>
    </w:p>
    <w:p w:rsidR="009A04E3" w:rsidRDefault="0050261A" w:rsidP="00335434">
      <w:pPr>
        <w:pStyle w:val="a5"/>
        <w:numPr>
          <w:ilvl w:val="0"/>
          <w:numId w:val="1"/>
        </w:numPr>
        <w:jc w:val="both"/>
      </w:pPr>
      <w:r>
        <w:t xml:space="preserve"> </w:t>
      </w:r>
      <w:r w:rsidR="00FC5DD1">
        <w:t xml:space="preserve">Разъяснить публично и персонально каждому репрессированному гражданину право на возмещение материального и морального вреда и порядок </w:t>
      </w:r>
      <w:r w:rsidR="003A2FCC">
        <w:t xml:space="preserve">указанного </w:t>
      </w:r>
      <w:r w:rsidR="00FC5DD1">
        <w:t>возмещения.</w:t>
      </w:r>
    </w:p>
    <w:p w:rsidR="002C2804" w:rsidRDefault="002C2804" w:rsidP="00335434">
      <w:pPr>
        <w:pStyle w:val="a5"/>
        <w:numPr>
          <w:ilvl w:val="0"/>
          <w:numId w:val="1"/>
        </w:numPr>
        <w:jc w:val="both"/>
      </w:pPr>
      <w:r>
        <w:t xml:space="preserve">Внести в установленном порядке предложения об изменении </w:t>
      </w:r>
      <w:r w:rsidRPr="002C2804">
        <w:t>Закона Республики Беларусь от 30 декабря 1997 года №114-З «О массовых мероприятиях в Республике Беларусь»</w:t>
      </w:r>
      <w:r>
        <w:t xml:space="preserve"> с целью приведения его в соответствие с Конституцией Республики Беларусь, а также отмены получения разрешений на проведение массовых мероприятий и заключения договоров.</w:t>
      </w:r>
    </w:p>
    <w:p w:rsidR="00E50AF8" w:rsidRDefault="00E50AF8" w:rsidP="006740F9">
      <w:pPr>
        <w:pStyle w:val="a5"/>
      </w:pPr>
    </w:p>
    <w:p w:rsidR="002F27BA" w:rsidRPr="00980D89" w:rsidRDefault="002C2804" w:rsidP="00335434">
      <w:pPr>
        <w:jc w:val="center"/>
      </w:pPr>
      <w:r w:rsidRPr="00733B94">
        <w:rPr>
          <w:highlight w:val="yellow"/>
        </w:rPr>
        <w:t>22</w:t>
      </w:r>
      <w:r w:rsidR="00E50AF8" w:rsidRPr="00733B94">
        <w:rPr>
          <w:highlight w:val="yellow"/>
        </w:rPr>
        <w:t>.0</w:t>
      </w:r>
      <w:r w:rsidR="00AA4CE8">
        <w:rPr>
          <w:highlight w:val="yellow"/>
        </w:rPr>
        <w:t>9</w:t>
      </w:r>
      <w:r w:rsidR="00E50AF8" w:rsidRPr="00733B94">
        <w:rPr>
          <w:highlight w:val="yellow"/>
        </w:rPr>
        <w:t>.202</w:t>
      </w:r>
      <w:r w:rsidR="00AA4CE8">
        <w:rPr>
          <w:highlight w:val="yellow"/>
        </w:rPr>
        <w:t>4</w:t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</w:r>
      <w:r w:rsidR="00E50AF8" w:rsidRPr="00733B94">
        <w:rPr>
          <w:highlight w:val="yellow"/>
        </w:rPr>
        <w:tab/>
        <w:t xml:space="preserve">Олег </w:t>
      </w:r>
      <w:proofErr w:type="spellStart"/>
      <w:r w:rsidR="00E50AF8" w:rsidRPr="00733B94">
        <w:rPr>
          <w:highlight w:val="yellow"/>
        </w:rPr>
        <w:t>Желнов</w:t>
      </w:r>
      <w:proofErr w:type="spellEnd"/>
    </w:p>
    <w:p w:rsidR="00E50AF8" w:rsidRPr="002C2804" w:rsidRDefault="00E50AF8" w:rsidP="002F27BA">
      <w:pPr>
        <w:rPr>
          <w:highlight w:val="yellow"/>
        </w:rPr>
      </w:pPr>
    </w:p>
    <w:sectPr w:rsidR="00E50AF8" w:rsidRPr="002C2804" w:rsidSect="007C063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89" w:rsidRDefault="00EF3489" w:rsidP="00F06DFE">
      <w:pPr>
        <w:spacing w:before="0" w:after="0"/>
      </w:pPr>
      <w:r>
        <w:separator/>
      </w:r>
    </w:p>
  </w:endnote>
  <w:endnote w:type="continuationSeparator" w:id="0">
    <w:p w:rsidR="00EF3489" w:rsidRDefault="00EF3489" w:rsidP="00F06D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89" w:rsidRDefault="00EF3489" w:rsidP="00F06DFE">
      <w:pPr>
        <w:spacing w:before="0" w:after="0"/>
      </w:pPr>
      <w:r>
        <w:separator/>
      </w:r>
    </w:p>
  </w:footnote>
  <w:footnote w:type="continuationSeparator" w:id="0">
    <w:p w:rsidR="00EF3489" w:rsidRDefault="00EF3489" w:rsidP="00F06D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FE" w:rsidRPr="00F06DFE" w:rsidRDefault="00F06DFE" w:rsidP="00F06DFE">
    <w:pPr>
      <w:pStyle w:val="a6"/>
      <w:pBdr>
        <w:bottom w:val="single" w:sz="4" w:space="1" w:color="auto"/>
      </w:pBdr>
      <w:tabs>
        <w:tab w:val="left" w:pos="5245"/>
      </w:tabs>
      <w:spacing w:after="120"/>
      <w:jc w:val="right"/>
      <w:rPr>
        <w:i/>
        <w:color w:val="002060"/>
        <w:sz w:val="22"/>
        <w:szCs w:val="22"/>
      </w:rPr>
    </w:pPr>
    <w:r w:rsidRPr="00A0215E">
      <w:rPr>
        <w:i/>
        <w:color w:val="002060"/>
        <w:sz w:val="22"/>
        <w:szCs w:val="22"/>
      </w:rPr>
      <w:tab/>
      <w:t xml:space="preserve"> </w:t>
    </w:r>
    <w:r>
      <w:rPr>
        <w:i/>
        <w:color w:val="002060"/>
        <w:sz w:val="22"/>
        <w:szCs w:val="22"/>
      </w:rPr>
      <w:tab/>
    </w:r>
    <w:r>
      <w:rPr>
        <w:i/>
        <w:color w:val="002060"/>
        <w:sz w:val="22"/>
        <w:szCs w:val="22"/>
      </w:rPr>
      <w:tab/>
    </w:r>
    <w:r w:rsidRPr="00A0215E">
      <w:rPr>
        <w:i/>
        <w:color w:val="002060"/>
        <w:sz w:val="22"/>
        <w:szCs w:val="22"/>
      </w:rPr>
      <w:t xml:space="preserve">-- Страница </w:t>
    </w:r>
    <w:r w:rsidRPr="00A0215E">
      <w:rPr>
        <w:b/>
        <w:i/>
        <w:color w:val="002060"/>
        <w:sz w:val="22"/>
        <w:szCs w:val="22"/>
      </w:rPr>
      <w:fldChar w:fldCharType="begin"/>
    </w:r>
    <w:r w:rsidRPr="00A0215E">
      <w:rPr>
        <w:b/>
        <w:i/>
        <w:color w:val="002060"/>
        <w:sz w:val="22"/>
        <w:szCs w:val="22"/>
      </w:rPr>
      <w:instrText>PAGE</w:instrText>
    </w:r>
    <w:r w:rsidRPr="00A0215E">
      <w:rPr>
        <w:b/>
        <w:i/>
        <w:color w:val="002060"/>
        <w:sz w:val="22"/>
        <w:szCs w:val="22"/>
      </w:rPr>
      <w:fldChar w:fldCharType="separate"/>
    </w:r>
    <w:r w:rsidR="00770D2E">
      <w:rPr>
        <w:b/>
        <w:i/>
        <w:noProof/>
        <w:color w:val="002060"/>
        <w:sz w:val="22"/>
        <w:szCs w:val="22"/>
      </w:rPr>
      <w:t>2</w:t>
    </w:r>
    <w:r w:rsidRPr="00A0215E">
      <w:rPr>
        <w:b/>
        <w:i/>
        <w:color w:val="002060"/>
        <w:sz w:val="22"/>
        <w:szCs w:val="22"/>
      </w:rPr>
      <w:fldChar w:fldCharType="end"/>
    </w:r>
    <w:r w:rsidRPr="00A0215E">
      <w:rPr>
        <w:i/>
        <w:color w:val="002060"/>
        <w:sz w:val="22"/>
        <w:szCs w:val="22"/>
      </w:rPr>
      <w:t xml:space="preserve"> из </w:t>
    </w:r>
    <w:r w:rsidRPr="00A0215E">
      <w:rPr>
        <w:b/>
        <w:i/>
        <w:color w:val="002060"/>
        <w:sz w:val="22"/>
        <w:szCs w:val="22"/>
      </w:rPr>
      <w:fldChar w:fldCharType="begin"/>
    </w:r>
    <w:r w:rsidRPr="00A0215E">
      <w:rPr>
        <w:b/>
        <w:i/>
        <w:color w:val="002060"/>
        <w:sz w:val="22"/>
        <w:szCs w:val="22"/>
      </w:rPr>
      <w:instrText>NUMPAGES</w:instrText>
    </w:r>
    <w:r w:rsidRPr="00A0215E">
      <w:rPr>
        <w:b/>
        <w:i/>
        <w:color w:val="002060"/>
        <w:sz w:val="22"/>
        <w:szCs w:val="22"/>
      </w:rPr>
      <w:fldChar w:fldCharType="separate"/>
    </w:r>
    <w:r w:rsidR="00770D2E">
      <w:rPr>
        <w:b/>
        <w:i/>
        <w:noProof/>
        <w:color w:val="002060"/>
        <w:sz w:val="22"/>
        <w:szCs w:val="22"/>
      </w:rPr>
      <w:t>2</w:t>
    </w:r>
    <w:r w:rsidRPr="00A0215E">
      <w:rPr>
        <w:b/>
        <w:i/>
        <w:color w:val="00206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07344"/>
    <w:multiLevelType w:val="hybridMultilevel"/>
    <w:tmpl w:val="910A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D05A2"/>
    <w:multiLevelType w:val="hybridMultilevel"/>
    <w:tmpl w:val="910A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A1A4D"/>
    <w:multiLevelType w:val="hybridMultilevel"/>
    <w:tmpl w:val="31F83D10"/>
    <w:lvl w:ilvl="0" w:tplc="F414246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A7"/>
    <w:rsid w:val="0001438D"/>
    <w:rsid w:val="000401F4"/>
    <w:rsid w:val="0005494C"/>
    <w:rsid w:val="00085EE9"/>
    <w:rsid w:val="000B5325"/>
    <w:rsid w:val="001978BE"/>
    <w:rsid w:val="00266B09"/>
    <w:rsid w:val="002C2804"/>
    <w:rsid w:val="002F27BA"/>
    <w:rsid w:val="00335434"/>
    <w:rsid w:val="003671D6"/>
    <w:rsid w:val="003837D8"/>
    <w:rsid w:val="003A2FCC"/>
    <w:rsid w:val="003F504D"/>
    <w:rsid w:val="00406469"/>
    <w:rsid w:val="004152D8"/>
    <w:rsid w:val="00431C59"/>
    <w:rsid w:val="00447FAE"/>
    <w:rsid w:val="00452A47"/>
    <w:rsid w:val="0046056A"/>
    <w:rsid w:val="004F36CF"/>
    <w:rsid w:val="00501996"/>
    <w:rsid w:val="0050261A"/>
    <w:rsid w:val="00502CCD"/>
    <w:rsid w:val="005C4F31"/>
    <w:rsid w:val="006129CD"/>
    <w:rsid w:val="006740F9"/>
    <w:rsid w:val="006B7412"/>
    <w:rsid w:val="006C7405"/>
    <w:rsid w:val="00733B94"/>
    <w:rsid w:val="0076388F"/>
    <w:rsid w:val="00770D2E"/>
    <w:rsid w:val="007C0634"/>
    <w:rsid w:val="007F641A"/>
    <w:rsid w:val="00823A41"/>
    <w:rsid w:val="008C0AAB"/>
    <w:rsid w:val="00911357"/>
    <w:rsid w:val="00980D89"/>
    <w:rsid w:val="009A04E3"/>
    <w:rsid w:val="009D55A9"/>
    <w:rsid w:val="00A25331"/>
    <w:rsid w:val="00AA4CE8"/>
    <w:rsid w:val="00B34EE0"/>
    <w:rsid w:val="00B622E9"/>
    <w:rsid w:val="00BB60F1"/>
    <w:rsid w:val="00BC3DBE"/>
    <w:rsid w:val="00BD2178"/>
    <w:rsid w:val="00BF09B7"/>
    <w:rsid w:val="00C431C8"/>
    <w:rsid w:val="00C771BD"/>
    <w:rsid w:val="00CA3C8A"/>
    <w:rsid w:val="00CD1D1F"/>
    <w:rsid w:val="00D60162"/>
    <w:rsid w:val="00DC5BA7"/>
    <w:rsid w:val="00DC65C3"/>
    <w:rsid w:val="00E2164F"/>
    <w:rsid w:val="00E50AF8"/>
    <w:rsid w:val="00EF3489"/>
    <w:rsid w:val="00F06DFE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660"/>
  <w15:chartTrackingRefBased/>
  <w15:docId w15:val="{81ACF0C7-D28F-45B4-9B47-4BA7BA2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41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0AF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50AF8"/>
    <w:pPr>
      <w:ind w:left="720"/>
      <w:contextualSpacing/>
    </w:pPr>
  </w:style>
  <w:style w:type="character" w:customStyle="1" w:styleId="hps">
    <w:name w:val="hps"/>
    <w:basedOn w:val="a0"/>
    <w:uiPriority w:val="99"/>
    <w:rsid w:val="006B741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06D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06DFE"/>
  </w:style>
  <w:style w:type="paragraph" w:styleId="a8">
    <w:name w:val="footer"/>
    <w:basedOn w:val="a"/>
    <w:link w:val="a9"/>
    <w:uiPriority w:val="99"/>
    <w:unhideWhenUsed/>
    <w:rsid w:val="00F06DF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06DFE"/>
  </w:style>
  <w:style w:type="paragraph" w:styleId="aa">
    <w:name w:val="Balloon Text"/>
    <w:basedOn w:val="a"/>
    <w:link w:val="ab"/>
    <w:uiPriority w:val="99"/>
    <w:semiHidden/>
    <w:unhideWhenUsed/>
    <w:rsid w:val="00980D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D89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54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g96.org/" TargetMode="External"/><Relationship Id="rId13" Type="http://schemas.openxmlformats.org/officeDocument/2006/relationships/hyperlink" Target="https://dissidentb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ebbr@gmail.com" TargetMode="External"/><Relationship Id="rId12" Type="http://schemas.openxmlformats.org/officeDocument/2006/relationships/hyperlink" Target="https://spring96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sidentby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pring96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sidentby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2022-08-20T18:53:00Z</cp:lastPrinted>
  <dcterms:created xsi:type="dcterms:W3CDTF">2024-09-23T04:56:00Z</dcterms:created>
  <dcterms:modified xsi:type="dcterms:W3CDTF">2024-11-27T16:48:00Z</dcterms:modified>
</cp:coreProperties>
</file>